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115" w:rsidRDefault="004A4115"/>
    <w:p w:rsidR="006C2973" w:rsidRPr="004A4115" w:rsidRDefault="004A4115" w:rsidP="004A4115">
      <w:pPr>
        <w:jc w:val="center"/>
        <w:rPr>
          <w:rFonts w:ascii="Verdana" w:hAnsi="Verdana" w:cs="Verdana"/>
          <w:color w:val="FF0000"/>
          <w:sz w:val="56"/>
          <w:szCs w:val="56"/>
        </w:rPr>
      </w:pPr>
      <w:r w:rsidRPr="004A4115">
        <w:rPr>
          <w:rFonts w:ascii="Verdana" w:hAnsi="Verdana" w:cs="Verdana"/>
          <w:color w:val="FF0000"/>
          <w:sz w:val="56"/>
          <w:szCs w:val="56"/>
        </w:rPr>
        <w:t xml:space="preserve">Manuel de </w:t>
      </w:r>
      <w:proofErr w:type="spellStart"/>
      <w:r w:rsidRPr="004A4115">
        <w:rPr>
          <w:rFonts w:ascii="Verdana" w:hAnsi="Verdana" w:cs="Verdana"/>
          <w:color w:val="FF0000"/>
          <w:sz w:val="56"/>
          <w:szCs w:val="56"/>
        </w:rPr>
        <w:t>TactileView</w:t>
      </w:r>
      <w:proofErr w:type="spellEnd"/>
    </w:p>
    <w:p w:rsidR="004A4115" w:rsidRDefault="004A4115">
      <w:r>
        <w:rPr>
          <w:noProof/>
          <w:lang w:eastAsia="fr-FR"/>
        </w:rPr>
        <w:drawing>
          <wp:inline distT="0" distB="0" distL="0" distR="0">
            <wp:extent cx="5760720" cy="3612784"/>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12784"/>
                    </a:xfrm>
                    <a:prstGeom prst="rect">
                      <a:avLst/>
                    </a:prstGeom>
                    <a:noFill/>
                    <a:ln>
                      <a:noFill/>
                    </a:ln>
                  </pic:spPr>
                </pic:pic>
              </a:graphicData>
            </a:graphic>
          </wp:inline>
        </w:drawing>
      </w:r>
    </w:p>
    <w:p w:rsidR="004A4115" w:rsidRPr="004A4115" w:rsidRDefault="004A4115" w:rsidP="004A4115">
      <w:pPr>
        <w:jc w:val="center"/>
        <w:rPr>
          <w:rFonts w:ascii="Verdana" w:hAnsi="Verdana" w:cs="Verdana"/>
          <w:color w:val="FF0000"/>
          <w:sz w:val="56"/>
          <w:szCs w:val="56"/>
        </w:rPr>
      </w:pPr>
      <w:r w:rsidRPr="004A4115">
        <w:rPr>
          <w:rFonts w:ascii="Verdana" w:hAnsi="Verdana" w:cs="Verdana"/>
          <w:color w:val="FF0000"/>
          <w:sz w:val="56"/>
          <w:szCs w:val="56"/>
        </w:rPr>
        <w:t>Français</w:t>
      </w:r>
    </w:p>
    <w:p w:rsidR="004A4115" w:rsidRDefault="004A4115">
      <w:r>
        <w:t xml:space="preserve">Ce document est une copie de la page du manuel de </w:t>
      </w:r>
      <w:proofErr w:type="spellStart"/>
      <w:r>
        <w:t>TactileView</w:t>
      </w:r>
      <w:proofErr w:type="spellEnd"/>
      <w:r>
        <w:t xml:space="preserve"> de </w:t>
      </w:r>
      <w:hyperlink r:id="rId8" w:history="1">
        <w:r w:rsidRPr="00360C82">
          <w:rPr>
            <w:rStyle w:val="Lienhypertexte"/>
          </w:rPr>
          <w:t>www.thinkable.nl</w:t>
        </w:r>
      </w:hyperlink>
      <w:r>
        <w:t xml:space="preserve">. La version web contient des illustrations animées et des vidéos d’instruction, ce qui ne sera pas </w:t>
      </w:r>
      <w:r w:rsidR="00D5651C">
        <w:t xml:space="preserve">disponible dans cette version </w:t>
      </w:r>
      <w:proofErr w:type="spellStart"/>
      <w:r w:rsidR="00D5651C">
        <w:t>pdf</w:t>
      </w:r>
      <w:proofErr w:type="spellEnd"/>
      <w:r w:rsidR="00D5651C">
        <w:t xml:space="preserve"> téléchargeable.</w:t>
      </w:r>
    </w:p>
    <w:p w:rsidR="00904CD8" w:rsidRDefault="00904CD8" w:rsidP="00D5651C">
      <w:pPr>
        <w:pStyle w:val="Titre1"/>
      </w:pPr>
      <w:r>
        <w:t>Téléchargement et installation</w:t>
      </w:r>
    </w:p>
    <w:p w:rsidR="00D5651C" w:rsidRDefault="00D5651C" w:rsidP="00904CD8">
      <w:pPr>
        <w:pStyle w:val="Titre2"/>
      </w:pPr>
      <w:r>
        <w:t>Configurations requises et détails du produit</w:t>
      </w:r>
    </w:p>
    <w:p w:rsidR="00091677" w:rsidRPr="00091677" w:rsidRDefault="00091677" w:rsidP="00091677"/>
    <w:tbl>
      <w:tblPr>
        <w:tblStyle w:val="Grilledutableau"/>
        <w:tblW w:w="0" w:type="auto"/>
        <w:tblLook w:val="04A0" w:firstRow="1" w:lastRow="0" w:firstColumn="1" w:lastColumn="0" w:noHBand="0" w:noVBand="1"/>
      </w:tblPr>
      <w:tblGrid>
        <w:gridCol w:w="2943"/>
        <w:gridCol w:w="6269"/>
      </w:tblGrid>
      <w:tr w:rsidR="00D5651C" w:rsidTr="009B5945">
        <w:tc>
          <w:tcPr>
            <w:tcW w:w="2943" w:type="dxa"/>
          </w:tcPr>
          <w:p w:rsidR="00D5651C" w:rsidRDefault="00D5651C" w:rsidP="00D5651C">
            <w:r>
              <w:t>Configuration système</w:t>
            </w:r>
          </w:p>
        </w:tc>
        <w:tc>
          <w:tcPr>
            <w:tcW w:w="6269" w:type="dxa"/>
          </w:tcPr>
          <w:p w:rsidR="00D5651C" w:rsidRDefault="00D5651C" w:rsidP="00D5651C">
            <w:r>
              <w:t>Windows XP, Visa, 7, 8 ou 8.1 ; pour Mac OS X un simulateur Windows est requis</w:t>
            </w:r>
          </w:p>
        </w:tc>
      </w:tr>
      <w:tr w:rsidR="00D5651C" w:rsidTr="009B5945">
        <w:tc>
          <w:tcPr>
            <w:tcW w:w="2943" w:type="dxa"/>
          </w:tcPr>
          <w:p w:rsidR="00D5651C" w:rsidRDefault="00D5651C" w:rsidP="00D5651C">
            <w:r>
              <w:t>Licence</w:t>
            </w:r>
          </w:p>
        </w:tc>
        <w:tc>
          <w:tcPr>
            <w:tcW w:w="6269" w:type="dxa"/>
          </w:tcPr>
          <w:p w:rsidR="00D5651C" w:rsidRDefault="009B5945" w:rsidP="00D5651C">
            <w:r>
              <w:t>Achat ponctuel, utilisation illimitée</w:t>
            </w:r>
          </w:p>
        </w:tc>
      </w:tr>
      <w:tr w:rsidR="00D5651C" w:rsidTr="009B5945">
        <w:tc>
          <w:tcPr>
            <w:tcW w:w="2943" w:type="dxa"/>
          </w:tcPr>
          <w:p w:rsidR="00D5651C" w:rsidRDefault="009B5945" w:rsidP="00D5651C">
            <w:r>
              <w:t>Mode d’envoi</w:t>
            </w:r>
          </w:p>
        </w:tc>
        <w:tc>
          <w:tcPr>
            <w:tcW w:w="6269" w:type="dxa"/>
          </w:tcPr>
          <w:p w:rsidR="00D5651C" w:rsidRDefault="009B5945" w:rsidP="00D5651C">
            <w:r>
              <w:t>Clé d’enregistrement par email</w:t>
            </w:r>
          </w:p>
        </w:tc>
      </w:tr>
      <w:tr w:rsidR="00D5651C" w:rsidTr="009B5945">
        <w:tc>
          <w:tcPr>
            <w:tcW w:w="2943" w:type="dxa"/>
          </w:tcPr>
          <w:p w:rsidR="00D5651C" w:rsidRDefault="009B5945" w:rsidP="009B5945">
            <w:r>
              <w:t>Compatibilités des embosseuses</w:t>
            </w:r>
          </w:p>
        </w:tc>
        <w:tc>
          <w:tcPr>
            <w:tcW w:w="6269" w:type="dxa"/>
          </w:tcPr>
          <w:p w:rsidR="00D5651C" w:rsidRDefault="009B5945" w:rsidP="00D5651C">
            <w:r>
              <w:t xml:space="preserve">Index (V2, V3 et V4), </w:t>
            </w:r>
            <w:proofErr w:type="spellStart"/>
            <w:r>
              <w:t>ViewPlus</w:t>
            </w:r>
            <w:proofErr w:type="spellEnd"/>
            <w:r>
              <w:t xml:space="preserve"> (tous les modèles), </w:t>
            </w:r>
            <w:proofErr w:type="spellStart"/>
            <w:r>
              <w:t>Enabling</w:t>
            </w:r>
            <w:proofErr w:type="spellEnd"/>
            <w:r>
              <w:t xml:space="preserve"> (tous les modèles), </w:t>
            </w:r>
            <w:proofErr w:type="spellStart"/>
            <w:r>
              <w:t>Elotype</w:t>
            </w:r>
            <w:proofErr w:type="spellEnd"/>
            <w:r>
              <w:t xml:space="preserve">, Gemini, </w:t>
            </w:r>
            <w:proofErr w:type="spellStart"/>
            <w:r>
              <w:t>Mounbatten</w:t>
            </w:r>
            <w:proofErr w:type="spellEnd"/>
            <w:r>
              <w:t xml:space="preserve"> Brailler </w:t>
            </w:r>
          </w:p>
        </w:tc>
      </w:tr>
      <w:tr w:rsidR="00D5651C" w:rsidTr="009B5945">
        <w:tc>
          <w:tcPr>
            <w:tcW w:w="2943" w:type="dxa"/>
          </w:tcPr>
          <w:p w:rsidR="00D5651C" w:rsidRDefault="009B5945" w:rsidP="00D5651C">
            <w:r>
              <w:t>Langues disponibles</w:t>
            </w:r>
          </w:p>
        </w:tc>
        <w:tc>
          <w:tcPr>
            <w:tcW w:w="6269" w:type="dxa"/>
          </w:tcPr>
          <w:p w:rsidR="00D5651C" w:rsidRDefault="009B5945" w:rsidP="009B5945">
            <w:r>
              <w:t>Allemand, Anglais, Arabe, Chinois, Coréen, Danois, Espagnol, Français, Hindi, Italien, Japonais, Néerlandais, Norvégien, Polonais, Portugais, Russe, Suédois, Tchèque, Turc</w:t>
            </w:r>
          </w:p>
        </w:tc>
      </w:tr>
      <w:tr w:rsidR="009B5945" w:rsidTr="009B5945">
        <w:tc>
          <w:tcPr>
            <w:tcW w:w="2943" w:type="dxa"/>
          </w:tcPr>
          <w:p w:rsidR="009B5945" w:rsidRDefault="009B5945" w:rsidP="00D5651C">
            <w:r>
              <w:lastRenderedPageBreak/>
              <w:t>Formats de fichier</w:t>
            </w:r>
          </w:p>
        </w:tc>
        <w:tc>
          <w:tcPr>
            <w:tcW w:w="6269" w:type="dxa"/>
          </w:tcPr>
          <w:p w:rsidR="009B5945" w:rsidRDefault="009B5945" w:rsidP="009B5945">
            <w:r>
              <w:t xml:space="preserve">Fichiers </w:t>
            </w:r>
            <w:proofErr w:type="spellStart"/>
            <w:r>
              <w:t>TactileView</w:t>
            </w:r>
            <w:proofErr w:type="spellEnd"/>
            <w:r>
              <w:t xml:space="preserve"> (.</w:t>
            </w:r>
            <w:proofErr w:type="spellStart"/>
            <w:r>
              <w:t>bpx</w:t>
            </w:r>
            <w:proofErr w:type="spellEnd"/>
            <w:r>
              <w:t>) ; imports .</w:t>
            </w:r>
            <w:proofErr w:type="spellStart"/>
            <w:r>
              <w:t>txt</w:t>
            </w:r>
            <w:proofErr w:type="spellEnd"/>
            <w:r>
              <w:t>, .</w:t>
            </w:r>
            <w:proofErr w:type="spellStart"/>
            <w:r>
              <w:t>svg</w:t>
            </w:r>
            <w:proofErr w:type="spellEnd"/>
            <w:r>
              <w:t>, .</w:t>
            </w:r>
            <w:proofErr w:type="spellStart"/>
            <w:r>
              <w:t>jpg</w:t>
            </w:r>
            <w:proofErr w:type="spellEnd"/>
            <w:r>
              <w:t>, .</w:t>
            </w:r>
            <w:proofErr w:type="spellStart"/>
            <w:r>
              <w:t>png</w:t>
            </w:r>
            <w:proofErr w:type="spellEnd"/>
            <w:r>
              <w:t>, .</w:t>
            </w:r>
            <w:proofErr w:type="spellStart"/>
            <w:r>
              <w:t>bmp</w:t>
            </w:r>
            <w:proofErr w:type="spellEnd"/>
            <w:r>
              <w:t>, .</w:t>
            </w:r>
            <w:proofErr w:type="spellStart"/>
            <w:r>
              <w:t>tiff</w:t>
            </w:r>
            <w:proofErr w:type="spellEnd"/>
            <w:r>
              <w:t xml:space="preserve"> ou .</w:t>
            </w:r>
            <w:proofErr w:type="spellStart"/>
            <w:r>
              <w:t>gif</w:t>
            </w:r>
            <w:proofErr w:type="spellEnd"/>
          </w:p>
        </w:tc>
      </w:tr>
      <w:tr w:rsidR="009B5945" w:rsidTr="009B5945">
        <w:tc>
          <w:tcPr>
            <w:tcW w:w="2943" w:type="dxa"/>
          </w:tcPr>
          <w:p w:rsidR="009B5945" w:rsidRDefault="009B5945" w:rsidP="00D5651C">
            <w:r>
              <w:t>Configurations internet</w:t>
            </w:r>
          </w:p>
        </w:tc>
        <w:tc>
          <w:tcPr>
            <w:tcW w:w="6269" w:type="dxa"/>
          </w:tcPr>
          <w:p w:rsidR="009B5945" w:rsidRDefault="009B5945" w:rsidP="009B5945">
            <w:proofErr w:type="spellStart"/>
            <w:r>
              <w:t>TactileView</w:t>
            </w:r>
            <w:proofErr w:type="spellEnd"/>
            <w:r>
              <w:t xml:space="preserve"> peut être utilisé hors line mais certaines fonctions spécifiques (par exemple</w:t>
            </w:r>
            <w:r w:rsidR="00091677">
              <w:t> : le créateur de carte et le catalogue d’illustrations) nécessitent un accès internet</w:t>
            </w:r>
          </w:p>
        </w:tc>
      </w:tr>
      <w:tr w:rsidR="00091677" w:rsidTr="009B5945">
        <w:tc>
          <w:tcPr>
            <w:tcW w:w="2943" w:type="dxa"/>
          </w:tcPr>
          <w:p w:rsidR="00091677" w:rsidRDefault="00091677" w:rsidP="00091677">
            <w:r>
              <w:t>Sécurité logicielle</w:t>
            </w:r>
          </w:p>
        </w:tc>
        <w:tc>
          <w:tcPr>
            <w:tcW w:w="6269" w:type="dxa"/>
          </w:tcPr>
          <w:p w:rsidR="00091677" w:rsidRDefault="00091677" w:rsidP="009B5945">
            <w:r>
              <w:t>Une clé d’enregistrement est utilisable pour l’enregistrement du logiciel sur un ordinateur uniquement</w:t>
            </w:r>
          </w:p>
        </w:tc>
      </w:tr>
    </w:tbl>
    <w:p w:rsidR="00091677" w:rsidRDefault="00091677" w:rsidP="00904CD8">
      <w:pPr>
        <w:pStyle w:val="Titre2"/>
      </w:pPr>
      <w:r>
        <w:t xml:space="preserve">Téléchargement de </w:t>
      </w:r>
      <w:proofErr w:type="spellStart"/>
      <w:r>
        <w:t>TactileView</w:t>
      </w:r>
      <w:proofErr w:type="spellEnd"/>
    </w:p>
    <w:p w:rsidR="00091677" w:rsidRDefault="00091677" w:rsidP="00D5651C">
      <w:r>
        <w:t xml:space="preserve">Le logiciel </w:t>
      </w:r>
      <w:proofErr w:type="spellStart"/>
      <w:r>
        <w:t>TactileView</w:t>
      </w:r>
      <w:proofErr w:type="spellEnd"/>
      <w:r>
        <w:t xml:space="preserve"> est téléchargeable et installable sur des ordinateurs Windows.</w:t>
      </w:r>
    </w:p>
    <w:p w:rsidR="00091677" w:rsidRDefault="00091677" w:rsidP="00D5651C">
      <w:r>
        <w:t xml:space="preserve">Le logiciel est compatible avec Windows XP, Windows 7, Windows 8 et 8.1. Pour l’utiliser sur un autre système d’exploitation, il est nécessaire de recourir à un émulateur Windows (comme Boot Camp ou </w:t>
      </w:r>
      <w:proofErr w:type="spellStart"/>
      <w:r>
        <w:t>Parallels</w:t>
      </w:r>
      <w:proofErr w:type="spellEnd"/>
      <w:r>
        <w:t xml:space="preserve"> pour Mac OS X).</w:t>
      </w:r>
    </w:p>
    <w:p w:rsidR="00091677" w:rsidRDefault="00091677" w:rsidP="00904CD8">
      <w:pPr>
        <w:pStyle w:val="Titre3"/>
      </w:pPr>
      <w:r>
        <w:t>Version d’évaluation gratuite</w:t>
      </w:r>
    </w:p>
    <w:p w:rsidR="00091677" w:rsidRDefault="00091677" w:rsidP="00D5651C">
      <w:r>
        <w:t xml:space="preserve">Le logiciel peut être lancé e version de démonstration sans enregistrement. Toutes les fonctionnalités seront disponibles cependant les fichiers ne pourront pas être enregistrés et les impressions contiendront des filigranes. Pour exécuter le logiciel en version complète, il vous faut un code produit (SPC). Vous pouvez acheter un code produit (SPC) dans la boutique </w:t>
      </w:r>
      <w:proofErr w:type="spellStart"/>
      <w:r>
        <w:t>thinkable</w:t>
      </w:r>
      <w:proofErr w:type="spellEnd"/>
      <w:r>
        <w:t xml:space="preserve"> ou auprès de votre revendeur.</w:t>
      </w:r>
    </w:p>
    <w:p w:rsidR="00091677" w:rsidRDefault="00091677" w:rsidP="00904CD8">
      <w:pPr>
        <w:pStyle w:val="Titre3"/>
      </w:pPr>
      <w:r>
        <w:t>Téléchargement</w:t>
      </w:r>
    </w:p>
    <w:p w:rsidR="00904CD8" w:rsidRDefault="00904CD8" w:rsidP="00D5651C">
      <w:r>
        <w:t xml:space="preserve">Si vous n’avez pas encore téléchargé le logiciel, visitez la page de téléchargement </w:t>
      </w:r>
      <w:proofErr w:type="spellStart"/>
      <w:r>
        <w:t>TactileView</w:t>
      </w:r>
      <w:proofErr w:type="spellEnd"/>
      <w:r>
        <w:t xml:space="preserve"> : </w:t>
      </w:r>
      <w:hyperlink r:id="rId9" w:history="1">
        <w:r w:rsidRPr="00360C82">
          <w:rPr>
            <w:rStyle w:val="Lienhypertexte"/>
          </w:rPr>
          <w:t>http://www.tactileview.com/download.asp</w:t>
        </w:r>
      </w:hyperlink>
      <w:r>
        <w:t xml:space="preserve"> </w:t>
      </w:r>
    </w:p>
    <w:p w:rsidR="00904CD8" w:rsidRDefault="00904CD8" w:rsidP="00D5651C">
      <w:r>
        <w:t>Veuillez noter que les droits administrateurs sont requis pour installer le logiciel sur votre ordinateur.</w:t>
      </w:r>
    </w:p>
    <w:p w:rsidR="007F7861" w:rsidRDefault="007F7861" w:rsidP="007F7861">
      <w:pPr>
        <w:pStyle w:val="Titre2"/>
      </w:pPr>
      <w:r>
        <w:t>Installation du logiciel (première installation)</w:t>
      </w:r>
    </w:p>
    <w:p w:rsidR="007F7861" w:rsidRDefault="007F7861" w:rsidP="007F7861">
      <w:r>
        <w:t xml:space="preserve">Pour installer le logiciel après l’avoir téléchargé, exécutez l’installeur de </w:t>
      </w:r>
      <w:proofErr w:type="spellStart"/>
      <w:r>
        <w:t>TactileView</w:t>
      </w:r>
      <w:proofErr w:type="spellEnd"/>
      <w:r>
        <w:t xml:space="preserve"> depuis la clé USB ou le dossier de téléchargement. Suivez les instructions à l’écran pour </w:t>
      </w:r>
      <w:r w:rsidR="0043451B">
        <w:t>effectuer l’installation. Sur le dernier écran, choisissez « Terminer » puis, lancez le logiciel depuis la menu démarrer.</w:t>
      </w:r>
    </w:p>
    <w:p w:rsidR="0043451B" w:rsidRDefault="0043451B" w:rsidP="0043451B">
      <w:r>
        <w:t>Étapes de l’installation :</w:t>
      </w:r>
    </w:p>
    <w:p w:rsidR="0043451B" w:rsidRDefault="0043451B" w:rsidP="0043451B">
      <w:pPr>
        <w:jc w:val="center"/>
      </w:pPr>
      <w:r>
        <w:rPr>
          <w:noProof/>
          <w:lang w:eastAsia="fr-FR"/>
        </w:rPr>
        <w:lastRenderedPageBreak/>
        <w:drawing>
          <wp:inline distT="0" distB="0" distL="0" distR="0">
            <wp:extent cx="4905375" cy="37814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3781425"/>
                    </a:xfrm>
                    <a:prstGeom prst="rect">
                      <a:avLst/>
                    </a:prstGeom>
                    <a:noFill/>
                    <a:ln>
                      <a:noFill/>
                    </a:ln>
                  </pic:spPr>
                </pic:pic>
              </a:graphicData>
            </a:graphic>
          </wp:inline>
        </w:drawing>
      </w:r>
    </w:p>
    <w:p w:rsidR="0043451B" w:rsidRDefault="0043451B" w:rsidP="007F7861">
      <w:r>
        <w:t>Etape 1 : Détails du logiciel. Cliquer sur « Suivant » pour poursuivre.</w:t>
      </w:r>
    </w:p>
    <w:p w:rsidR="0043451B" w:rsidRDefault="0043451B" w:rsidP="0043451B">
      <w:pPr>
        <w:jc w:val="center"/>
      </w:pPr>
      <w:r>
        <w:rPr>
          <w:noProof/>
          <w:lang w:eastAsia="fr-FR"/>
        </w:rPr>
        <w:drawing>
          <wp:inline distT="0" distB="0" distL="0" distR="0">
            <wp:extent cx="4905375" cy="37814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75" cy="3781425"/>
                    </a:xfrm>
                    <a:prstGeom prst="rect">
                      <a:avLst/>
                    </a:prstGeom>
                    <a:noFill/>
                    <a:ln>
                      <a:noFill/>
                    </a:ln>
                  </pic:spPr>
                </pic:pic>
              </a:graphicData>
            </a:graphic>
          </wp:inline>
        </w:drawing>
      </w:r>
    </w:p>
    <w:p w:rsidR="0043451B" w:rsidRDefault="0043451B" w:rsidP="007F7861">
      <w:r>
        <w:t xml:space="preserve">Etape 2 : Options d’installation. Sélectionner le dossier dans lequel </w:t>
      </w:r>
      <w:proofErr w:type="spellStart"/>
      <w:r>
        <w:t>TactileView</w:t>
      </w:r>
      <w:proofErr w:type="spellEnd"/>
      <w:r>
        <w:t xml:space="preserve"> sera installé si nécessaire et cliquer sur « Installer » pour poursuivre. </w:t>
      </w:r>
    </w:p>
    <w:p w:rsidR="0043451B" w:rsidRDefault="0043451B" w:rsidP="00965DB2">
      <w:pPr>
        <w:jc w:val="center"/>
      </w:pPr>
      <w:r>
        <w:rPr>
          <w:noProof/>
          <w:lang w:eastAsia="fr-FR"/>
        </w:rPr>
        <w:lastRenderedPageBreak/>
        <w:drawing>
          <wp:inline distT="0" distB="0" distL="0" distR="0">
            <wp:extent cx="4905375" cy="37814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781425"/>
                    </a:xfrm>
                    <a:prstGeom prst="rect">
                      <a:avLst/>
                    </a:prstGeom>
                    <a:noFill/>
                    <a:ln>
                      <a:noFill/>
                    </a:ln>
                  </pic:spPr>
                </pic:pic>
              </a:graphicData>
            </a:graphic>
          </wp:inline>
        </w:drawing>
      </w:r>
    </w:p>
    <w:p w:rsidR="0043451B" w:rsidRDefault="0043451B" w:rsidP="007F7861">
      <w:r>
        <w:t xml:space="preserve">Etape 3 : installation de </w:t>
      </w:r>
      <w:proofErr w:type="spellStart"/>
      <w:r>
        <w:t>TactileView</w:t>
      </w:r>
      <w:proofErr w:type="spellEnd"/>
      <w:r>
        <w:t>. Elle se finira automatiquement.</w:t>
      </w:r>
    </w:p>
    <w:p w:rsidR="0043451B" w:rsidRDefault="0043451B" w:rsidP="00965DB2">
      <w:pPr>
        <w:jc w:val="center"/>
      </w:pPr>
      <w:r>
        <w:rPr>
          <w:noProof/>
          <w:lang w:eastAsia="fr-FR"/>
        </w:rPr>
        <w:drawing>
          <wp:inline distT="0" distB="0" distL="0" distR="0">
            <wp:extent cx="4905375" cy="37814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3781425"/>
                    </a:xfrm>
                    <a:prstGeom prst="rect">
                      <a:avLst/>
                    </a:prstGeom>
                    <a:noFill/>
                    <a:ln>
                      <a:noFill/>
                    </a:ln>
                  </pic:spPr>
                </pic:pic>
              </a:graphicData>
            </a:graphic>
          </wp:inline>
        </w:drawing>
      </w:r>
    </w:p>
    <w:p w:rsidR="0043451B" w:rsidRDefault="0043451B" w:rsidP="007F7861">
      <w:r>
        <w:t>Etape 4 : L’installation est terminée ? Cliquer sur « Terminer » pour fermer l’installeur.</w:t>
      </w:r>
    </w:p>
    <w:p w:rsidR="0043451B" w:rsidRDefault="0043451B" w:rsidP="0043451B">
      <w:pPr>
        <w:pStyle w:val="Titre3"/>
      </w:pPr>
      <w:r>
        <w:lastRenderedPageBreak/>
        <w:t>Premier lancement</w:t>
      </w:r>
    </w:p>
    <w:p w:rsidR="0043451B" w:rsidRDefault="0043451B" w:rsidP="007F7861">
      <w:r>
        <w:t xml:space="preserve">Lors du premier lancement de </w:t>
      </w:r>
      <w:proofErr w:type="spellStart"/>
      <w:r>
        <w:t>TactileView</w:t>
      </w:r>
      <w:proofErr w:type="spellEnd"/>
      <w:r>
        <w:t xml:space="preserve">, il vous sera demandé de sélectionner votre langue d’utilisation. Sélectionner votre langue dans la liste et cliquez sur « OK » pour confirmer. Veuillez garder à l’esprit qu’un </w:t>
      </w:r>
      <w:r w:rsidR="00965DB2">
        <w:t>grand nombre de ces langues ont</w:t>
      </w:r>
      <w:r>
        <w:t xml:space="preserve"> été traduites automatiqueme</w:t>
      </w:r>
      <w:r w:rsidR="00965DB2">
        <w:t>nt et peuvent contenir des éléments incorrects.</w:t>
      </w:r>
    </w:p>
    <w:p w:rsidR="00965DB2" w:rsidRDefault="00965DB2" w:rsidP="007F7861">
      <w:r>
        <w:t>Sélection de la langue :</w:t>
      </w:r>
    </w:p>
    <w:p w:rsidR="00965DB2" w:rsidRDefault="00965DB2" w:rsidP="007F7861">
      <w:r>
        <w:rPr>
          <w:noProof/>
          <w:lang w:eastAsia="fr-FR"/>
        </w:rPr>
        <w:drawing>
          <wp:inline distT="0" distB="0" distL="0" distR="0">
            <wp:extent cx="2809875" cy="35052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3505200"/>
                    </a:xfrm>
                    <a:prstGeom prst="rect">
                      <a:avLst/>
                    </a:prstGeom>
                    <a:noFill/>
                    <a:ln>
                      <a:noFill/>
                    </a:ln>
                  </pic:spPr>
                </pic:pic>
              </a:graphicData>
            </a:graphic>
          </wp:inline>
        </w:drawing>
      </w:r>
    </w:p>
    <w:p w:rsidR="00965DB2" w:rsidRDefault="00965DB2" w:rsidP="007F7861">
      <w:r>
        <w:t xml:space="preserve">Sélection de la langue de l’utilisateur lors de la première exécution de </w:t>
      </w:r>
      <w:proofErr w:type="spellStart"/>
      <w:r>
        <w:t>TactileView</w:t>
      </w:r>
      <w:proofErr w:type="spellEnd"/>
    </w:p>
    <w:p w:rsidR="00965DB2" w:rsidRDefault="00965DB2" w:rsidP="00965DB2">
      <w:pPr>
        <w:pStyle w:val="Titre3"/>
      </w:pPr>
      <w:r>
        <w:t>Assistant de configuration</w:t>
      </w:r>
    </w:p>
    <w:p w:rsidR="00965DB2" w:rsidRDefault="0060417F" w:rsidP="007F7861">
      <w:proofErr w:type="spellStart"/>
      <w:r>
        <w:t>TactileView</w:t>
      </w:r>
      <w:proofErr w:type="spellEnd"/>
      <w:r>
        <w:t xml:space="preserve"> ouvrira l’assistant de configuration qui vous guidera pour enregistrer le logiciel et pour configurer les éléments les plus importants pour une utilisation optimale de </w:t>
      </w:r>
      <w:proofErr w:type="spellStart"/>
      <w:r>
        <w:t>TactileView</w:t>
      </w:r>
      <w:proofErr w:type="spellEnd"/>
      <w:r>
        <w:t>. Les 4 étapes de l’assistant de configuration sont : «enregistrement logiciel », « installation de l’imprimante », « Configuration » et « Logiciel externe ». A chaque étape, vous trouverez une liste de configurations essentielles. En sélectionnant un élément de la liste, vous pourrez lire la description détaillée sur la droite. Cliquez sur « Ouvrir l’option sélectionnée » pour aller dans la boîte de dialogue relative à cette option.</w:t>
      </w:r>
    </w:p>
    <w:p w:rsidR="0060417F" w:rsidRDefault="0060417F" w:rsidP="007F7861">
      <w:r>
        <w:t>Etapes de l’assistant de configuration :</w:t>
      </w:r>
    </w:p>
    <w:p w:rsidR="0060417F" w:rsidRDefault="0060417F" w:rsidP="007F7861">
      <w:r>
        <w:rPr>
          <w:noProof/>
          <w:lang w:eastAsia="fr-FR"/>
        </w:rPr>
        <w:lastRenderedPageBreak/>
        <w:drawing>
          <wp:inline distT="0" distB="0" distL="0" distR="0">
            <wp:extent cx="5760720" cy="3159105"/>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59105"/>
                    </a:xfrm>
                    <a:prstGeom prst="rect">
                      <a:avLst/>
                    </a:prstGeom>
                    <a:noFill/>
                    <a:ln>
                      <a:noFill/>
                    </a:ln>
                  </pic:spPr>
                </pic:pic>
              </a:graphicData>
            </a:graphic>
          </wp:inline>
        </w:drawing>
      </w:r>
    </w:p>
    <w:p w:rsidR="0060417F" w:rsidRDefault="0060417F" w:rsidP="007F7861">
      <w:r>
        <w:t>Assi</w:t>
      </w:r>
      <w:r w:rsidR="00131CB0">
        <w:t>s</w:t>
      </w:r>
      <w:r>
        <w:t>tant de configuration : Introduction. Cette fenêtre donne un aperçu des différentes étapes de l’assistant de configuration. Cliquer sur « Lancer l’assistant de configuration » pour poursuivre.</w:t>
      </w:r>
    </w:p>
    <w:p w:rsidR="0060417F" w:rsidRDefault="0060417F" w:rsidP="007F7861">
      <w:r>
        <w:rPr>
          <w:noProof/>
          <w:lang w:eastAsia="fr-FR"/>
        </w:rPr>
        <w:drawing>
          <wp:inline distT="0" distB="0" distL="0" distR="0">
            <wp:extent cx="5760720" cy="304930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049308"/>
                    </a:xfrm>
                    <a:prstGeom prst="rect">
                      <a:avLst/>
                    </a:prstGeom>
                    <a:noFill/>
                    <a:ln>
                      <a:noFill/>
                    </a:ln>
                  </pic:spPr>
                </pic:pic>
              </a:graphicData>
            </a:graphic>
          </wp:inline>
        </w:drawing>
      </w:r>
    </w:p>
    <w:p w:rsidR="0060417F" w:rsidRDefault="0060417F" w:rsidP="007F7861">
      <w:r>
        <w:t>Assistant de Configuration étape 1/4 : Enregistrement sur l’ordinateur. Dans cette étape, vous pouvez enregistrer la licence du logiciel.</w:t>
      </w:r>
    </w:p>
    <w:p w:rsidR="0060417F" w:rsidRDefault="0060417F" w:rsidP="007F7861">
      <w:r>
        <w:rPr>
          <w:noProof/>
          <w:lang w:eastAsia="fr-FR"/>
        </w:rPr>
        <w:lastRenderedPageBreak/>
        <w:drawing>
          <wp:inline distT="0" distB="0" distL="0" distR="0">
            <wp:extent cx="5760720" cy="304930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049308"/>
                    </a:xfrm>
                    <a:prstGeom prst="rect">
                      <a:avLst/>
                    </a:prstGeom>
                    <a:noFill/>
                    <a:ln>
                      <a:noFill/>
                    </a:ln>
                  </pic:spPr>
                </pic:pic>
              </a:graphicData>
            </a:graphic>
          </wp:inline>
        </w:drawing>
      </w:r>
    </w:p>
    <w:p w:rsidR="0060417F" w:rsidRDefault="0060417F" w:rsidP="007F7861">
      <w:r>
        <w:t>Assistant de Configuration étape 2/4 :</w:t>
      </w:r>
      <w:r w:rsidR="00372BFA">
        <w:t xml:space="preserve"> Installation de l’imprimante. Cette seconde étape va vous aider à effectuer les configurations nécessaires pour imprimer vos dessins tactiles.</w:t>
      </w:r>
    </w:p>
    <w:p w:rsidR="00372BFA" w:rsidRDefault="00372BFA" w:rsidP="007F7861">
      <w:r>
        <w:rPr>
          <w:noProof/>
          <w:lang w:eastAsia="fr-FR"/>
        </w:rPr>
        <w:drawing>
          <wp:inline distT="0" distB="0" distL="0" distR="0">
            <wp:extent cx="5760720" cy="304930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049308"/>
                    </a:xfrm>
                    <a:prstGeom prst="rect">
                      <a:avLst/>
                    </a:prstGeom>
                    <a:noFill/>
                    <a:ln>
                      <a:noFill/>
                    </a:ln>
                  </pic:spPr>
                </pic:pic>
              </a:graphicData>
            </a:graphic>
          </wp:inline>
        </w:drawing>
      </w:r>
    </w:p>
    <w:p w:rsidR="00372BFA" w:rsidRDefault="00372BFA" w:rsidP="007F7861">
      <w:r>
        <w:t>Assistant de Configuration étape 3/4 : Configuration. Tous les paramètres de bases pour utiliser le logiciel sont inclus dans cette troisième étape.</w:t>
      </w:r>
    </w:p>
    <w:p w:rsidR="00372BFA" w:rsidRDefault="00372BFA" w:rsidP="007F7861">
      <w:r>
        <w:rPr>
          <w:noProof/>
          <w:lang w:eastAsia="fr-FR"/>
        </w:rPr>
        <w:lastRenderedPageBreak/>
        <w:drawing>
          <wp:inline distT="0" distB="0" distL="0" distR="0">
            <wp:extent cx="5760720" cy="304930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049308"/>
                    </a:xfrm>
                    <a:prstGeom prst="rect">
                      <a:avLst/>
                    </a:prstGeom>
                    <a:noFill/>
                    <a:ln>
                      <a:noFill/>
                    </a:ln>
                  </pic:spPr>
                </pic:pic>
              </a:graphicData>
            </a:graphic>
          </wp:inline>
        </w:drawing>
      </w:r>
    </w:p>
    <w:p w:rsidR="00372BFA" w:rsidRDefault="00372BFA" w:rsidP="007F7861">
      <w:r>
        <w:t xml:space="preserve">Assistant de Configuration étape 4/4 : Logiciel Externe. Cette étape finale va vous permettre d’étendre les fonctionnalités de </w:t>
      </w:r>
      <w:proofErr w:type="spellStart"/>
      <w:r>
        <w:t>TactileView</w:t>
      </w:r>
      <w:proofErr w:type="spellEnd"/>
      <w:r>
        <w:t xml:space="preserve"> à un logiciel externe.</w:t>
      </w:r>
    </w:p>
    <w:p w:rsidR="00372BFA" w:rsidRDefault="00372BFA" w:rsidP="005B6288">
      <w:pPr>
        <w:pStyle w:val="Titre2"/>
      </w:pPr>
      <w:r>
        <w:t>Mises à jour et versions beta</w:t>
      </w:r>
    </w:p>
    <w:p w:rsidR="00372BFA" w:rsidRDefault="00372BFA" w:rsidP="007F7861">
      <w:r>
        <w:t xml:space="preserve">Une nouvelle version de </w:t>
      </w:r>
      <w:proofErr w:type="spellStart"/>
      <w:r w:rsidR="005B6288">
        <w:t>T</w:t>
      </w:r>
      <w:r>
        <w:t>actileView</w:t>
      </w:r>
      <w:proofErr w:type="spellEnd"/>
      <w:r>
        <w:t xml:space="preserve"> est mise en ligne périodiquement. Vous serez automatiquement informé par email lorsqu’une nouvelle version est disponible et téléchargeable. Les</w:t>
      </w:r>
      <w:r w:rsidR="00A32A3B">
        <w:t xml:space="preserve"> notes de version vous donneront un aperçu des nouvelles fonctionnalités du logiciel et des bugs qui ont été corrigés pour chacune des versions publiques.</w:t>
      </w:r>
    </w:p>
    <w:p w:rsidR="00A32A3B" w:rsidRDefault="00A32A3B" w:rsidP="007F7861">
      <w:r>
        <w:t xml:space="preserve">Vous pouvez exécuter l’installateur du logiciel pour mettre à jour votre version de </w:t>
      </w:r>
      <w:proofErr w:type="spellStart"/>
      <w:r>
        <w:t>TactileView</w:t>
      </w:r>
      <w:proofErr w:type="spellEnd"/>
      <w:r>
        <w:t xml:space="preserve"> (il n’est pas nécessaire de désinstaller la version préalablement installée). </w:t>
      </w:r>
      <w:r w:rsidR="00CF21F4">
        <w:t>Ceci s’applique également aux versions en cours de développement qui ne sont pas entre disponible officiellement.</w:t>
      </w:r>
    </w:p>
    <w:p w:rsidR="00CF21F4" w:rsidRDefault="00CF21F4" w:rsidP="007F7861">
      <w:r>
        <w:t xml:space="preserve">Lorsque vous exécutez </w:t>
      </w:r>
      <w:proofErr w:type="spellStart"/>
      <w:r>
        <w:t>TactileView</w:t>
      </w:r>
      <w:proofErr w:type="spellEnd"/>
      <w:r>
        <w:t xml:space="preserve"> après installation, il vous sera demandé de vérifier vos informations de contact. L’assistant de configuration</w:t>
      </w:r>
      <w:r w:rsidR="00E46745">
        <w:t xml:space="preserve"> s’ouvrira ensuite. Nous vous recommandons de vérifier les étapes de l’assistant car certaines configurations pourraient avoir été modifiées.</w:t>
      </w:r>
    </w:p>
    <w:p w:rsidR="00E46745" w:rsidRDefault="00E46745" w:rsidP="00E46745">
      <w:pPr>
        <w:pStyle w:val="Titre2"/>
      </w:pPr>
      <w:r>
        <w:t xml:space="preserve">Transférer une licence ou désinstaller </w:t>
      </w:r>
      <w:proofErr w:type="spellStart"/>
      <w:r>
        <w:t>TactileView</w:t>
      </w:r>
      <w:proofErr w:type="spellEnd"/>
    </w:p>
    <w:p w:rsidR="00E46745" w:rsidRDefault="00E46745" w:rsidP="007F7861">
      <w:r>
        <w:t xml:space="preserve">Le code produit logiciel (SPC) autorise le logiciel à fonctionner sur votre ordinateur. Si vous voulez bénéficier de la version complète sur un autre ordinateur, un code SPC supplémentaire sera requis. </w:t>
      </w:r>
    </w:p>
    <w:p w:rsidR="00E46745" w:rsidRDefault="00E46745" w:rsidP="007F7861">
      <w:r>
        <w:t xml:space="preserve">Rendez-vous sur le site web de </w:t>
      </w:r>
      <w:proofErr w:type="spellStart"/>
      <w:r>
        <w:t>TactileView</w:t>
      </w:r>
      <w:proofErr w:type="spellEnd"/>
      <w:r>
        <w:t xml:space="preserve"> ou contactez votre revendeur pour acheter une licence supplémentaire du logiciel.</w:t>
      </w:r>
    </w:p>
    <w:p w:rsidR="0060417F" w:rsidRDefault="00E46745" w:rsidP="000506BA">
      <w:pPr>
        <w:pStyle w:val="Titre3"/>
      </w:pPr>
      <w:r>
        <w:t>Réinstallation sur un autre ordinateur</w:t>
      </w:r>
    </w:p>
    <w:p w:rsidR="00E46745" w:rsidRDefault="00E46745" w:rsidP="007F7861">
      <w:r>
        <w:t xml:space="preserve">Vous pourriez vouloir transférer l’installation du logiciel </w:t>
      </w:r>
      <w:proofErr w:type="spellStart"/>
      <w:r>
        <w:t>TactileView</w:t>
      </w:r>
      <w:proofErr w:type="spellEnd"/>
      <w:r>
        <w:t xml:space="preserve"> sur un autre ordinateur en utilisant le même</w:t>
      </w:r>
      <w:r w:rsidR="000506BA">
        <w:t xml:space="preserve"> SPC. En nous envoyant un email, nous pouvons supprimer l’enregistrement lié à un ordinateur, ce qui permettra au code SPC d’être réinstaller sur un autre système. Un email de confirmation est envoyé à l’adresse mail que vous avez communiqué dans le formulaire d’enregistrement du logiciel.</w:t>
      </w:r>
    </w:p>
    <w:p w:rsidR="000506BA" w:rsidRDefault="000506BA" w:rsidP="000506BA">
      <w:pPr>
        <w:pStyle w:val="Titre3"/>
      </w:pPr>
      <w:r>
        <w:lastRenderedPageBreak/>
        <w:t xml:space="preserve">Désinstaller </w:t>
      </w:r>
      <w:proofErr w:type="spellStart"/>
      <w:r>
        <w:t>TactileView</w:t>
      </w:r>
      <w:proofErr w:type="spellEnd"/>
    </w:p>
    <w:p w:rsidR="000506BA" w:rsidRDefault="000506BA" w:rsidP="007F7861">
      <w:r>
        <w:t xml:space="preserve">Si vous souhaitez désinstaller le logiciel de l’ordinateur, ouvrez le panneau de configuration, cliquez sur « Programmes » ensuite sélectionnez « Programmes et Fonctionnalités ». Sélectionner </w:t>
      </w:r>
      <w:proofErr w:type="spellStart"/>
      <w:r>
        <w:t>TactileView</w:t>
      </w:r>
      <w:proofErr w:type="spellEnd"/>
      <w:r>
        <w:t xml:space="preserve"> dans la liste et cliquer sur « Désinstaller ».</w:t>
      </w:r>
    </w:p>
    <w:p w:rsidR="000506BA" w:rsidRDefault="000506BA" w:rsidP="00E21E87">
      <w:pPr>
        <w:pStyle w:val="Titre2"/>
      </w:pPr>
      <w:r>
        <w:t>Dépannage</w:t>
      </w:r>
    </w:p>
    <w:p w:rsidR="000506BA" w:rsidRDefault="000506BA" w:rsidP="007F7861">
      <w:r>
        <w:t xml:space="preserve">Le logiciel </w:t>
      </w:r>
      <w:proofErr w:type="spellStart"/>
      <w:r>
        <w:t>TactileVie</w:t>
      </w:r>
      <w:r w:rsidR="00E21E87">
        <w:t>w</w:t>
      </w:r>
      <w:proofErr w:type="spellEnd"/>
      <w:r w:rsidR="00E21E87">
        <w:t xml:space="preserve"> existe depuis presque dix ans, il est totalement sans risque mais, de par le nombre limité d’utilisateur de ce logiciel, certains antivirus, navigateurs internet ou programmes </w:t>
      </w:r>
      <w:proofErr w:type="spellStart"/>
      <w:r w:rsidR="00E21E87">
        <w:t>windows</w:t>
      </w:r>
      <w:proofErr w:type="spellEnd"/>
      <w:r w:rsidR="00E21E87">
        <w:t xml:space="preserve"> peuvent bloquer </w:t>
      </w:r>
      <w:proofErr w:type="spellStart"/>
      <w:r w:rsidR="00E21E87">
        <w:t>TactileView</w:t>
      </w:r>
      <w:proofErr w:type="spellEnd"/>
      <w:r w:rsidR="00E21E87">
        <w:t xml:space="preserve">. Vous trouverez ici quelques pistes pour résoudre les problèmes les plus courants qui peuvent arriver durant le téléchargement ou l’installation de </w:t>
      </w:r>
      <w:proofErr w:type="spellStart"/>
      <w:r w:rsidR="00E21E87">
        <w:t>TactileView</w:t>
      </w:r>
      <w:proofErr w:type="spellEnd"/>
      <w:r w:rsidR="00E21E87">
        <w:t>.</w:t>
      </w:r>
    </w:p>
    <w:p w:rsidR="00E21E87" w:rsidRDefault="00E21E87" w:rsidP="00D83507">
      <w:pPr>
        <w:pStyle w:val="Titre3"/>
      </w:pPr>
      <w:r>
        <w:t>Téléchargement du logiciel – navigateurs</w:t>
      </w:r>
    </w:p>
    <w:p w:rsidR="00E21E87" w:rsidRDefault="00E21E87" w:rsidP="007F7861">
      <w:r>
        <w:t>Certains navigateurs peuvent bloquer le téléchargement d’un fichier s’il n’est pas télécharger régulièrement.</w:t>
      </w:r>
    </w:p>
    <w:p w:rsidR="00E21E87" w:rsidRDefault="00E21E87" w:rsidP="00117B8C">
      <w:pPr>
        <w:pStyle w:val="Paragraphedeliste"/>
        <w:numPr>
          <w:ilvl w:val="0"/>
          <w:numId w:val="2"/>
        </w:numPr>
      </w:pPr>
      <w:r>
        <w:t>Google Chrome</w:t>
      </w:r>
    </w:p>
    <w:p w:rsidR="00E21E87" w:rsidRDefault="00E21E87" w:rsidP="007F7861">
      <w:r>
        <w:t xml:space="preserve">Après avoir téléchargé </w:t>
      </w:r>
      <w:proofErr w:type="spellStart"/>
      <w:r>
        <w:t>TactileView</w:t>
      </w:r>
      <w:proofErr w:type="spellEnd"/>
      <w:r>
        <w:t>, Google Chrome peut bloquer l’exécution du fichier téléchargé.</w:t>
      </w:r>
    </w:p>
    <w:p w:rsidR="00E21E87" w:rsidRDefault="00E21E87" w:rsidP="007F7861">
      <w:r>
        <w:rPr>
          <w:noProof/>
          <w:lang w:eastAsia="fr-FR"/>
        </w:rPr>
        <w:drawing>
          <wp:inline distT="0" distB="0" distL="0" distR="0">
            <wp:extent cx="5210175" cy="106680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066800"/>
                    </a:xfrm>
                    <a:prstGeom prst="rect">
                      <a:avLst/>
                    </a:prstGeom>
                    <a:noFill/>
                    <a:ln>
                      <a:noFill/>
                    </a:ln>
                  </pic:spPr>
                </pic:pic>
              </a:graphicData>
            </a:graphic>
          </wp:inline>
        </w:drawing>
      </w:r>
    </w:p>
    <w:p w:rsidR="00E21E87" w:rsidRDefault="00E21E87" w:rsidP="007F7861">
      <w:r>
        <w:t xml:space="preserve">Ce problème peut advenir le plus souvent avec de nouvelles versions ou avec les versions en cours de développement de </w:t>
      </w:r>
      <w:proofErr w:type="spellStart"/>
      <w:r>
        <w:t>TactileView</w:t>
      </w:r>
      <w:proofErr w:type="spellEnd"/>
      <w:r>
        <w:t>. Cliquer sur la petite crois sur la droite pour voir les options supplémentaires puis choisir « Garder » pour rejeter le message.</w:t>
      </w:r>
    </w:p>
    <w:p w:rsidR="00117B8C" w:rsidRDefault="00117B8C" w:rsidP="00117B8C">
      <w:pPr>
        <w:pStyle w:val="Paragraphedeliste"/>
        <w:numPr>
          <w:ilvl w:val="0"/>
          <w:numId w:val="2"/>
        </w:numPr>
      </w:pPr>
      <w:r>
        <w:t>Internet Explorer</w:t>
      </w:r>
    </w:p>
    <w:p w:rsidR="00117B8C" w:rsidRDefault="00117B8C" w:rsidP="00117B8C">
      <w:r>
        <w:t>Lorsque le niveau de sécurité d’Internet Explorer est réglé sur « </w:t>
      </w:r>
      <w:r w:rsidR="006C2EE4">
        <w:t>Haute</w:t>
      </w:r>
      <w:r>
        <w:t xml:space="preserve"> », un message apparaît lorsque vous téléchargez </w:t>
      </w:r>
      <w:proofErr w:type="spellStart"/>
      <w:r>
        <w:t>TactileView</w:t>
      </w:r>
      <w:proofErr w:type="spellEnd"/>
      <w:r>
        <w:t>.</w:t>
      </w:r>
    </w:p>
    <w:p w:rsidR="00117B8C" w:rsidRDefault="00117B8C" w:rsidP="00117B8C">
      <w:r>
        <w:rPr>
          <w:noProof/>
          <w:lang w:eastAsia="fr-FR"/>
        </w:rPr>
        <w:drawing>
          <wp:inline distT="0" distB="0" distL="0" distR="0">
            <wp:extent cx="4714875" cy="17049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1704975"/>
                    </a:xfrm>
                    <a:prstGeom prst="rect">
                      <a:avLst/>
                    </a:prstGeom>
                    <a:noFill/>
                    <a:ln>
                      <a:noFill/>
                    </a:ln>
                  </pic:spPr>
                </pic:pic>
              </a:graphicData>
            </a:graphic>
          </wp:inline>
        </w:drawing>
      </w:r>
    </w:p>
    <w:p w:rsidR="00117B8C" w:rsidRDefault="006C2EE4" w:rsidP="00117B8C">
      <w:r>
        <w:t>Pour résoudre ce souci</w:t>
      </w:r>
      <w:r w:rsidR="00117B8C">
        <w:t xml:space="preserve">, cliquez sur l’icône de </w:t>
      </w:r>
      <w:r>
        <w:t>la roue crantée en haut à droite de l’écran (</w:t>
      </w:r>
      <w:proofErr w:type="spellStart"/>
      <w:r>
        <w:t>Alt+X</w:t>
      </w:r>
      <w:proofErr w:type="spellEnd"/>
      <w:r>
        <w:t>) et aller dans les Options Internet. Dans l’onglet « Sécurité », réduire le niveau de sécurité à  « Moyen-</w:t>
      </w:r>
      <w:r>
        <w:lastRenderedPageBreak/>
        <w:t>Haut ». Vous pouvez essayer de télécharger à nouveau l’installeur du logiciel. Ensuite, sauvegarder ou exécuter l’installeur.</w:t>
      </w:r>
    </w:p>
    <w:p w:rsidR="006C2EE4" w:rsidRDefault="006C2EE4" w:rsidP="006C2EE4">
      <w:pPr>
        <w:pStyle w:val="Paragraphedeliste"/>
        <w:numPr>
          <w:ilvl w:val="0"/>
          <w:numId w:val="2"/>
        </w:numPr>
      </w:pPr>
      <w:r>
        <w:t>Autres navigateurs</w:t>
      </w:r>
    </w:p>
    <w:p w:rsidR="006C2EE4" w:rsidRDefault="006C2EE4" w:rsidP="00117B8C">
      <w:r>
        <w:t xml:space="preserve">Si d’autres navigateurs bloquent le téléchargement, vérifiez les paramètres de sécurité du navigateur et </w:t>
      </w:r>
      <w:proofErr w:type="gramStart"/>
      <w:r>
        <w:t>les éventuels antivirus intégrés</w:t>
      </w:r>
      <w:proofErr w:type="gramEnd"/>
      <w:r>
        <w:t xml:space="preserve"> au navigateur. Si ceux-ci sont trop élevé, essayer de réduire le niveau de sécurité puis réessayer de télécharger le fichier d’installation. </w:t>
      </w:r>
    </w:p>
    <w:p w:rsidR="006C2EE4" w:rsidRDefault="003D1486" w:rsidP="003D1486">
      <w:pPr>
        <w:pStyle w:val="Titre3"/>
      </w:pPr>
      <w:r>
        <w:t>Installation du logiciel</w:t>
      </w:r>
    </w:p>
    <w:p w:rsidR="003D1486" w:rsidRDefault="003D1486" w:rsidP="003D1486">
      <w:pPr>
        <w:pStyle w:val="Paragraphedeliste"/>
        <w:numPr>
          <w:ilvl w:val="0"/>
          <w:numId w:val="2"/>
        </w:numPr>
      </w:pPr>
      <w:r>
        <w:t xml:space="preserve">Windows Smart </w:t>
      </w:r>
      <w:proofErr w:type="spellStart"/>
      <w:r>
        <w:t>Screen</w:t>
      </w:r>
      <w:proofErr w:type="spellEnd"/>
    </w:p>
    <w:p w:rsidR="003D1486" w:rsidRDefault="003D1486" w:rsidP="003D1486">
      <w:r>
        <w:rPr>
          <w:noProof/>
          <w:lang w:eastAsia="fr-FR"/>
        </w:rPr>
        <w:drawing>
          <wp:inline distT="0" distB="0" distL="0" distR="0">
            <wp:extent cx="5760720" cy="2048086"/>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048086"/>
                    </a:xfrm>
                    <a:prstGeom prst="rect">
                      <a:avLst/>
                    </a:prstGeom>
                    <a:noFill/>
                    <a:ln>
                      <a:noFill/>
                    </a:ln>
                  </pic:spPr>
                </pic:pic>
              </a:graphicData>
            </a:graphic>
          </wp:inline>
        </w:drawing>
      </w:r>
    </w:p>
    <w:p w:rsidR="003D1486" w:rsidRDefault="003D1486" w:rsidP="003D1486">
      <w:r>
        <w:t xml:space="preserve">Windows Smart </w:t>
      </w:r>
      <w:proofErr w:type="spellStart"/>
      <w:r>
        <w:t>Screen</w:t>
      </w:r>
      <w:proofErr w:type="spellEnd"/>
      <w:r>
        <w:t xml:space="preserve"> peut parfois bloquer l’installeur de </w:t>
      </w:r>
      <w:proofErr w:type="spellStart"/>
      <w:r>
        <w:t>TactileView</w:t>
      </w:r>
      <w:proofErr w:type="spellEnd"/>
      <w:r>
        <w:t xml:space="preserve"> lorsqu’il est </w:t>
      </w:r>
      <w:proofErr w:type="gramStart"/>
      <w:r>
        <w:t>exécuter</w:t>
      </w:r>
      <w:proofErr w:type="gramEnd"/>
      <w:r>
        <w:t xml:space="preserve"> la première fois.</w:t>
      </w:r>
    </w:p>
    <w:p w:rsidR="003D1486" w:rsidRDefault="003D1486" w:rsidP="003D1486">
      <w:r>
        <w:rPr>
          <w:noProof/>
          <w:lang w:eastAsia="fr-FR"/>
        </w:rPr>
        <w:drawing>
          <wp:inline distT="0" distB="0" distL="0" distR="0">
            <wp:extent cx="5760720" cy="2048086"/>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048086"/>
                    </a:xfrm>
                    <a:prstGeom prst="rect">
                      <a:avLst/>
                    </a:prstGeom>
                    <a:noFill/>
                    <a:ln>
                      <a:noFill/>
                    </a:ln>
                  </pic:spPr>
                </pic:pic>
              </a:graphicData>
            </a:graphic>
          </wp:inline>
        </w:drawing>
      </w:r>
    </w:p>
    <w:p w:rsidR="003D1486" w:rsidRDefault="003D1486" w:rsidP="003D1486">
      <w:r>
        <w:t>Pour continuer l’installation, cliquer sur « Plus d’info » puis sélectionner « Exécuter quand même ».</w:t>
      </w:r>
    </w:p>
    <w:p w:rsidR="003D1486" w:rsidRDefault="003D1486" w:rsidP="003D1486">
      <w:pPr>
        <w:pStyle w:val="Paragraphedeliste"/>
        <w:numPr>
          <w:ilvl w:val="0"/>
          <w:numId w:val="2"/>
        </w:numPr>
      </w:pPr>
      <w:r>
        <w:t>Antivirus</w:t>
      </w:r>
    </w:p>
    <w:p w:rsidR="003D1486" w:rsidRDefault="003D1486" w:rsidP="003D1486">
      <w:r>
        <w:t xml:space="preserve">Comme pour les navigateurs, le niveau de sécurité </w:t>
      </w:r>
      <w:proofErr w:type="gramStart"/>
      <w:r>
        <w:t>des antivirus</w:t>
      </w:r>
      <w:proofErr w:type="gramEnd"/>
      <w:r>
        <w:t xml:space="preserve"> va influer sur l’autorisation d’exécuter </w:t>
      </w:r>
      <w:proofErr w:type="spellStart"/>
      <w:r>
        <w:t>TactileView</w:t>
      </w:r>
      <w:proofErr w:type="spellEnd"/>
      <w:r>
        <w:t xml:space="preserve">. Réduire le niveau de sécurité de l’antivirus résoudra le plus souvent le problème. L’exemple ci-dessous montre comment résoudre le problème lorsqu’un niveau de sécurité plus faible bloque toujours l’exécution de </w:t>
      </w:r>
      <w:proofErr w:type="spellStart"/>
      <w:r>
        <w:t>TactileView</w:t>
      </w:r>
      <w:proofErr w:type="spellEnd"/>
      <w:r>
        <w:t>. Dans cet exemple, l’antivirus est AVG mais d’autres antivirus proposent des options similaires.</w:t>
      </w:r>
    </w:p>
    <w:p w:rsidR="003D1486" w:rsidRDefault="003D1486" w:rsidP="003D1486">
      <w:r>
        <w:rPr>
          <w:noProof/>
          <w:lang w:eastAsia="fr-FR"/>
        </w:rPr>
        <w:lastRenderedPageBreak/>
        <w:drawing>
          <wp:inline distT="0" distB="0" distL="0" distR="0">
            <wp:extent cx="5760720" cy="444700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447004"/>
                    </a:xfrm>
                    <a:prstGeom prst="rect">
                      <a:avLst/>
                    </a:prstGeom>
                    <a:noFill/>
                    <a:ln>
                      <a:noFill/>
                    </a:ln>
                  </pic:spPr>
                </pic:pic>
              </a:graphicData>
            </a:graphic>
          </wp:inline>
        </w:drawing>
      </w:r>
    </w:p>
    <w:p w:rsidR="003D1486" w:rsidRDefault="003D1486" w:rsidP="003D1486">
      <w:pPr>
        <w:pStyle w:val="Paragraphedeliste"/>
        <w:numPr>
          <w:ilvl w:val="0"/>
          <w:numId w:val="3"/>
        </w:numPr>
      </w:pPr>
      <w:r>
        <w:t>Aller dans « Options » et sélectionner « Options avancées ».</w:t>
      </w:r>
    </w:p>
    <w:p w:rsidR="003D1486" w:rsidRDefault="003D1486" w:rsidP="003D1486">
      <w:r>
        <w:rPr>
          <w:noProof/>
          <w:lang w:eastAsia="fr-FR"/>
        </w:rPr>
        <w:lastRenderedPageBreak/>
        <w:drawing>
          <wp:inline distT="0" distB="0" distL="0" distR="0">
            <wp:extent cx="5760720" cy="4069835"/>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69835"/>
                    </a:xfrm>
                    <a:prstGeom prst="rect">
                      <a:avLst/>
                    </a:prstGeom>
                    <a:noFill/>
                    <a:ln>
                      <a:noFill/>
                    </a:ln>
                  </pic:spPr>
                </pic:pic>
              </a:graphicData>
            </a:graphic>
          </wp:inline>
        </w:drawing>
      </w:r>
    </w:p>
    <w:p w:rsidR="003D1486" w:rsidRDefault="003D1486" w:rsidP="003D1486">
      <w:pPr>
        <w:pStyle w:val="Paragraphedeliste"/>
        <w:numPr>
          <w:ilvl w:val="0"/>
          <w:numId w:val="3"/>
        </w:numPr>
      </w:pPr>
      <w:r>
        <w:t>Dans la liste d’options, sélectionner « Exceptions » et cliquer sur « Ajouter exception »</w:t>
      </w:r>
    </w:p>
    <w:p w:rsidR="003D1486" w:rsidRDefault="003D1486" w:rsidP="003D1486">
      <w:r>
        <w:rPr>
          <w:noProof/>
          <w:lang w:eastAsia="fr-FR"/>
        </w:rPr>
        <w:lastRenderedPageBreak/>
        <w:drawing>
          <wp:inline distT="0" distB="0" distL="0" distR="0">
            <wp:extent cx="5760720" cy="448444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484445"/>
                    </a:xfrm>
                    <a:prstGeom prst="rect">
                      <a:avLst/>
                    </a:prstGeom>
                    <a:noFill/>
                    <a:ln>
                      <a:noFill/>
                    </a:ln>
                  </pic:spPr>
                </pic:pic>
              </a:graphicData>
            </a:graphic>
          </wp:inline>
        </w:drawing>
      </w:r>
    </w:p>
    <w:p w:rsidR="003D1486" w:rsidRDefault="005F6249" w:rsidP="003D1486">
      <w:pPr>
        <w:pStyle w:val="Paragraphedeliste"/>
        <w:numPr>
          <w:ilvl w:val="0"/>
          <w:numId w:val="3"/>
        </w:numPr>
      </w:pPr>
      <w:r>
        <w:t>Sélectionner « Application ou Fichier » dans Type d’exception</w:t>
      </w:r>
    </w:p>
    <w:p w:rsidR="005F6249" w:rsidRDefault="005F6249" w:rsidP="005F6249">
      <w:r>
        <w:rPr>
          <w:noProof/>
          <w:lang w:eastAsia="fr-FR"/>
        </w:rPr>
        <w:lastRenderedPageBreak/>
        <w:drawing>
          <wp:inline distT="0" distB="0" distL="0" distR="0">
            <wp:extent cx="5760720" cy="44844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484445"/>
                    </a:xfrm>
                    <a:prstGeom prst="rect">
                      <a:avLst/>
                    </a:prstGeom>
                    <a:noFill/>
                    <a:ln>
                      <a:noFill/>
                    </a:ln>
                  </pic:spPr>
                </pic:pic>
              </a:graphicData>
            </a:graphic>
          </wp:inline>
        </w:drawing>
      </w:r>
    </w:p>
    <w:p w:rsidR="005F6249" w:rsidRDefault="005F6249" w:rsidP="003D1486">
      <w:pPr>
        <w:pStyle w:val="Paragraphedeliste"/>
        <w:numPr>
          <w:ilvl w:val="0"/>
          <w:numId w:val="3"/>
        </w:numPr>
      </w:pPr>
      <w:r>
        <w:t xml:space="preserve">Dans la liste des options qui apparaît, parcourir les fichiers jusqu’à l’emplacement du fichier de l’exécutable de </w:t>
      </w:r>
      <w:proofErr w:type="spellStart"/>
      <w:r>
        <w:t>TactileView</w:t>
      </w:r>
      <w:proofErr w:type="spellEnd"/>
      <w:r>
        <w:t xml:space="preserve"> ; par défaut il s’agira de </w:t>
      </w:r>
      <w:r w:rsidRPr="005F6249">
        <w:t>C:\Program Files (x86)\</w:t>
      </w:r>
      <w:proofErr w:type="spellStart"/>
      <w:r w:rsidRPr="005F6249">
        <w:t>TactileView</w:t>
      </w:r>
      <w:proofErr w:type="spellEnd"/>
      <w:r w:rsidRPr="005F6249">
        <w:t>\TactileV.exe.</w:t>
      </w:r>
      <w:r>
        <w:t xml:space="preserve"> </w:t>
      </w:r>
      <w:r w:rsidR="00F870C8">
        <w:t>Cocher « Même si le fichier a été téléchargé ou mis à jour » pour éviter de devoir renouveler l’opération après une mise à jour du logiciel. Cliquer sur « OK » pour confirmer.</w:t>
      </w:r>
    </w:p>
    <w:p w:rsidR="00F870C8" w:rsidRDefault="00F870C8" w:rsidP="00F870C8">
      <w:r>
        <w:rPr>
          <w:noProof/>
          <w:lang w:eastAsia="fr-FR"/>
        </w:rPr>
        <w:lastRenderedPageBreak/>
        <w:drawing>
          <wp:inline distT="0" distB="0" distL="0" distR="0">
            <wp:extent cx="5760720" cy="4069835"/>
            <wp:effectExtent l="0" t="0" r="0" b="698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069835"/>
                    </a:xfrm>
                    <a:prstGeom prst="rect">
                      <a:avLst/>
                    </a:prstGeom>
                    <a:noFill/>
                    <a:ln>
                      <a:noFill/>
                    </a:ln>
                  </pic:spPr>
                </pic:pic>
              </a:graphicData>
            </a:graphic>
          </wp:inline>
        </w:drawing>
      </w:r>
    </w:p>
    <w:p w:rsidR="00F870C8" w:rsidRDefault="00F870C8" w:rsidP="003D1486">
      <w:pPr>
        <w:pStyle w:val="Paragraphedeliste"/>
        <w:numPr>
          <w:ilvl w:val="0"/>
          <w:numId w:val="3"/>
        </w:numPr>
      </w:pPr>
      <w:r>
        <w:t xml:space="preserve">Vous voyez à présent </w:t>
      </w:r>
      <w:proofErr w:type="spellStart"/>
      <w:r>
        <w:t>TactileView</w:t>
      </w:r>
      <w:proofErr w:type="spellEnd"/>
      <w:r>
        <w:t xml:space="preserve"> dans la liste des exceptions. Vous devez avoir les droits administrateur pour confirmer les modifications en cliquant sur « OK ».</w:t>
      </w:r>
    </w:p>
    <w:p w:rsidR="00091677" w:rsidRDefault="00091677" w:rsidP="00904CD8">
      <w:pPr>
        <w:pStyle w:val="Titre1"/>
      </w:pPr>
      <w:r>
        <w:t xml:space="preserve"> </w:t>
      </w:r>
      <w:r w:rsidR="00904CD8">
        <w:t>Enregistrement et Configurations</w:t>
      </w:r>
    </w:p>
    <w:p w:rsidR="00F870C8" w:rsidRDefault="00F870C8" w:rsidP="00F870C8">
      <w:pPr>
        <w:pStyle w:val="Titre2"/>
      </w:pPr>
      <w:r>
        <w:t>Code produit du logiciel (licence produit)</w:t>
      </w:r>
    </w:p>
    <w:p w:rsidR="00F870C8" w:rsidRDefault="00F870C8" w:rsidP="00F870C8">
      <w:r>
        <w:t xml:space="preserve">Pour exécuter le logiciel en version complète, un code produit (SPC) est obligatoire. Ce code SPC est fourni par votre revendeur ou vous a été envoyé par email après l’achat de la licence logiciel sur la boutique de </w:t>
      </w:r>
      <w:proofErr w:type="spellStart"/>
      <w:r>
        <w:t>Thinkable</w:t>
      </w:r>
      <w:proofErr w:type="spellEnd"/>
      <w:r>
        <w:t>.</w:t>
      </w:r>
    </w:p>
    <w:p w:rsidR="00F870C8" w:rsidRDefault="00F870C8" w:rsidP="00F870C8">
      <w:r>
        <w:t xml:space="preserve">Vous pouvez visiter notre site pour acheter  la licence de </w:t>
      </w:r>
      <w:proofErr w:type="spellStart"/>
      <w:r>
        <w:t>TactileView</w:t>
      </w:r>
      <w:proofErr w:type="spellEnd"/>
      <w:r>
        <w:t>.</w:t>
      </w:r>
    </w:p>
    <w:p w:rsidR="00F870C8" w:rsidRDefault="00F870C8" w:rsidP="00D21FFA">
      <w:pPr>
        <w:pStyle w:val="Titre3"/>
      </w:pPr>
      <w:r>
        <w:t>Enregistrement du logiciel</w:t>
      </w:r>
    </w:p>
    <w:p w:rsidR="00F870C8" w:rsidRDefault="00F870C8" w:rsidP="00F870C8">
      <w:r>
        <w:t xml:space="preserve">Vous pouvez suivre l’assistant de configuration pour enregistrer votre licence. L’assistant s’ouvrira automatiquement à la première exécution de </w:t>
      </w:r>
      <w:proofErr w:type="spellStart"/>
      <w:r>
        <w:t>TactileView</w:t>
      </w:r>
      <w:proofErr w:type="spellEnd"/>
      <w:r>
        <w:t>. Si vous souhaitez enregistrer plus tard, vous pouvez sélectionner l’assistant de configuration dans le menu d’aide ou sélectionner « Enregistrement</w:t>
      </w:r>
      <w:r w:rsidR="00131CB0">
        <w:t xml:space="preserve"> </w:t>
      </w:r>
      <w:r>
        <w:t xml:space="preserve">» dans le menu </w:t>
      </w:r>
      <w:r w:rsidR="00131CB0">
        <w:t>« P</w:t>
      </w:r>
      <w:r>
        <w:t>aramètres</w:t>
      </w:r>
      <w:r w:rsidR="00131CB0">
        <w:t> »</w:t>
      </w:r>
      <w:r>
        <w:t>.</w:t>
      </w:r>
    </w:p>
    <w:p w:rsidR="00F870C8" w:rsidRDefault="00F870C8" w:rsidP="00F870C8">
      <w:r>
        <w:t>La première éta</w:t>
      </w:r>
      <w:r w:rsidR="00BB48CB">
        <w:t>p</w:t>
      </w:r>
      <w:r>
        <w:t xml:space="preserve">e de l’assistant de configuration vous guidera à travers l’enregistrement du logiciel. Choisir « Enregistrement via internet » </w:t>
      </w:r>
      <w:r w:rsidR="00BB48CB">
        <w:t xml:space="preserve">pour enregistrer votre logiciel avec le code SPC. Si l’ordinateur sur lequel vous souhaitez enregistrer </w:t>
      </w:r>
      <w:proofErr w:type="spellStart"/>
      <w:r w:rsidR="00BB48CB">
        <w:t>TactileView</w:t>
      </w:r>
      <w:proofErr w:type="spellEnd"/>
      <w:r w:rsidR="00BB48CB">
        <w:t xml:space="preserve"> n’a pas accès à internet, vous pouvez choisir « Enregistrement via le revendeur ». Après l’enregistrement, les trois autres étapes de l’assistant de </w:t>
      </w:r>
      <w:r w:rsidR="003B3363">
        <w:t xml:space="preserve">configuration vous </w:t>
      </w:r>
      <w:proofErr w:type="gramStart"/>
      <w:r w:rsidR="003B3363">
        <w:t>aidera</w:t>
      </w:r>
      <w:proofErr w:type="gramEnd"/>
      <w:r w:rsidR="003B3363">
        <w:t xml:space="preserve"> à préparer et personnaliser le logiciel pour une utilisation optimale.</w:t>
      </w:r>
    </w:p>
    <w:p w:rsidR="003B3363" w:rsidRDefault="003B3363" w:rsidP="003B3363">
      <w:pPr>
        <w:pStyle w:val="Titre3"/>
      </w:pPr>
      <w:r>
        <w:lastRenderedPageBreak/>
        <w:t>Enregistrement par internet</w:t>
      </w:r>
    </w:p>
    <w:p w:rsidR="003B3363" w:rsidRDefault="003B3363" w:rsidP="00F870C8">
      <w:r>
        <w:t xml:space="preserve">Dans la boîte de dialogue qui apparaît, entrez votre nom et votre code SPC, cliquez ensuite sur OK. Votre nom et votre SPC en même temps que le code d’identification de l’ordinateur seront sauvegardés sur le site de </w:t>
      </w:r>
      <w:proofErr w:type="spellStart"/>
      <w:r>
        <w:t>TactileView</w:t>
      </w:r>
      <w:proofErr w:type="spellEnd"/>
      <w:r>
        <w:t xml:space="preserve"> pour compléter votre enregistrement. Un code SPC permet l’enregistrement de </w:t>
      </w:r>
      <w:proofErr w:type="spellStart"/>
      <w:r>
        <w:t>TactileView</w:t>
      </w:r>
      <w:proofErr w:type="spellEnd"/>
      <w:r>
        <w:t xml:space="preserve"> sur un ordinateur seulement. Les droits administrateurs sont nécessaires pour enregistrer le logiciel pour tous les utilisateurs de l’ordinateur.</w:t>
      </w:r>
    </w:p>
    <w:p w:rsidR="00D6126F" w:rsidRDefault="00D6126F" w:rsidP="00D6126F">
      <w:pPr>
        <w:pStyle w:val="Titre2"/>
      </w:pPr>
      <w:r>
        <w:t>Utiliser le mode de démonstration gratuit</w:t>
      </w:r>
    </w:p>
    <w:p w:rsidR="00465849" w:rsidRDefault="00D6126F" w:rsidP="00D6126F">
      <w:r>
        <w:t xml:space="preserve">Pour une version d’évaluation gratuite, vous pouvez simplement télécharger gratuitement </w:t>
      </w:r>
      <w:proofErr w:type="spellStart"/>
      <w:r>
        <w:t>TactileView</w:t>
      </w:r>
      <w:proofErr w:type="spellEnd"/>
      <w:r>
        <w:t xml:space="preserve"> et l’installer sur l’ordinateur (ceci requiert des droits administrateurs). Cela vous permet d’utiliser le logiciel en mode démonstration sans l’enregistré et d’explorer les nombreuses fonctionnalités du logiciel pour créer des dessins tactiles. En mode démonstrations, toutes les fonctionnalités du logiciel sont disponibles. Les seules restrictions concernent </w:t>
      </w:r>
      <w:r w:rsidR="00465849">
        <w:t>les dessins imprimés qui contiendront des filigranes et les fichiers qui ne pourront pas être enregistrés.</w:t>
      </w:r>
    </w:p>
    <w:p w:rsidR="00465849" w:rsidRDefault="00465849" w:rsidP="00D6126F">
      <w:r>
        <w:t xml:space="preserve">Pour télécharger une version d’évaluation gratuite, visitez ce lien : </w:t>
      </w:r>
      <w:hyperlink r:id="rId29" w:history="1">
        <w:r w:rsidRPr="00360C82">
          <w:rPr>
            <w:rStyle w:val="Lienhypertexte"/>
          </w:rPr>
          <w:t>http://www.tactileview.com/download.asp</w:t>
        </w:r>
      </w:hyperlink>
      <w:r>
        <w:t xml:space="preserve"> </w:t>
      </w:r>
    </w:p>
    <w:p w:rsidR="00D6126F" w:rsidRDefault="00465849" w:rsidP="000B4DC7">
      <w:pPr>
        <w:pStyle w:val="Titre3"/>
      </w:pPr>
      <w:r>
        <w:t xml:space="preserve"> Configuration du mode démonstration</w:t>
      </w:r>
    </w:p>
    <w:p w:rsidR="00465849" w:rsidRDefault="00465849" w:rsidP="00D6126F">
      <w:r>
        <w:t xml:space="preserve">La première fois que vous lancer le logiciel, l’assistant de configuration vous guidera automatiquement à travers les fonctions les plus importantes du logiciel. Pour commencer à utiliser </w:t>
      </w:r>
      <w:proofErr w:type="spellStart"/>
      <w:r>
        <w:t>TactileView</w:t>
      </w:r>
      <w:proofErr w:type="spellEnd"/>
      <w:r>
        <w:t xml:space="preserve"> en mode démonstration, vous devez passer l’étape 1 sur 4 de l’assistant de configuration. Nous vous recommandons fortement de prendre le temps de regarder les trois étapes suivantes</w:t>
      </w:r>
      <w:r w:rsidR="001E0F27">
        <w:t xml:space="preserve"> qui vous présentera les configurations qui permettent la meilleure expérience d’utilisation</w:t>
      </w:r>
      <w:r>
        <w:t>.</w:t>
      </w:r>
      <w:r w:rsidR="001E0F27">
        <w:t xml:space="preserve"> Vous pouvez revoir ces configurations et d’autres via le menu « Paramètres ».</w:t>
      </w:r>
    </w:p>
    <w:p w:rsidR="00131CB0" w:rsidRDefault="00131CB0" w:rsidP="00131CB0">
      <w:pPr>
        <w:pStyle w:val="Titre3"/>
      </w:pPr>
      <w:r>
        <w:t>Evoluer vers la version complète</w:t>
      </w:r>
    </w:p>
    <w:p w:rsidR="00131CB0" w:rsidRDefault="00131CB0" w:rsidP="00D6126F">
      <w:r>
        <w:t xml:space="preserve">Après avoir testé le logiciel, nous espérons que vous l’apprécierez assez pour contacter un de nos revendeurs ou pour acheter une licence sur la boutique </w:t>
      </w:r>
      <w:proofErr w:type="spellStart"/>
      <w:r>
        <w:t>Thinkable</w:t>
      </w:r>
      <w:proofErr w:type="spellEnd"/>
      <w:r>
        <w:t>.</w:t>
      </w:r>
    </w:p>
    <w:p w:rsidR="00131CB0" w:rsidRDefault="00131CB0" w:rsidP="00131CB0">
      <w:pPr>
        <w:pStyle w:val="Titre2"/>
      </w:pPr>
      <w:r>
        <w:lastRenderedPageBreak/>
        <w:t>Menu Paramètres</w:t>
      </w:r>
    </w:p>
    <w:p w:rsidR="00131CB0" w:rsidRDefault="00131CB0" w:rsidP="00131CB0">
      <w:r>
        <w:rPr>
          <w:noProof/>
          <w:lang w:eastAsia="fr-FR"/>
        </w:rPr>
        <w:drawing>
          <wp:inline distT="0" distB="0" distL="0" distR="0" wp14:anchorId="229DEABD" wp14:editId="4453461A">
            <wp:extent cx="3447582" cy="4810125"/>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568" t="2116" r="48660" b="49286"/>
                    <a:stretch/>
                  </pic:blipFill>
                  <pic:spPr bwMode="auto">
                    <a:xfrm>
                      <a:off x="0" y="0"/>
                      <a:ext cx="3449649" cy="4813009"/>
                    </a:xfrm>
                    <a:prstGeom prst="rect">
                      <a:avLst/>
                    </a:prstGeom>
                    <a:ln>
                      <a:noFill/>
                    </a:ln>
                    <a:extLst>
                      <a:ext uri="{53640926-AAD7-44D8-BBD7-CCE9431645EC}">
                        <a14:shadowObscured xmlns:a14="http://schemas.microsoft.com/office/drawing/2010/main"/>
                      </a:ext>
                    </a:extLst>
                  </pic:spPr>
                </pic:pic>
              </a:graphicData>
            </a:graphic>
          </wp:inline>
        </w:drawing>
      </w:r>
    </w:p>
    <w:p w:rsidR="00131CB0" w:rsidRDefault="00131CB0" w:rsidP="00131CB0">
      <w:r>
        <w:t>L’assistant de configuration vous conduit à travers les étapes initiales pour configurer le logiciel selon vos besoins. Cependant, des options complémentaires peuvent être trouvées dans le menu « Paramètres ». Dans ce menu tous les paramètres du logiciel peuvent être trouvés y compris ceux qui sont dans l’assistant de configuration.</w:t>
      </w:r>
    </w:p>
    <w:p w:rsidR="00F732D0" w:rsidRDefault="00F732D0" w:rsidP="00131CB0">
      <w:r>
        <w:t>La plupart des noms des options parlent d’eux-mêmes. Chaque boîte de dialogue de paramétrage contient une explication préalable qui vous aidera à trouver la meilleure configuration pour vos besoins. La liste ci-dessous donne un aperçu des fonctionnalités de chaque option du menu « Paramètres » et fournit une description générale de l’objet des éléments du menu.</w:t>
      </w:r>
    </w:p>
    <w:p w:rsidR="00F732D0" w:rsidRDefault="00F732D0" w:rsidP="00DF4A26">
      <w:pPr>
        <w:pStyle w:val="Paragraphedeliste"/>
        <w:numPr>
          <w:ilvl w:val="0"/>
          <w:numId w:val="2"/>
        </w:numPr>
      </w:pPr>
      <w:r>
        <w:t>Enregistrement</w:t>
      </w:r>
    </w:p>
    <w:p w:rsidR="00DF4A26" w:rsidRDefault="00DF4A26" w:rsidP="00DF4A26">
      <w:r>
        <w:t xml:space="preserve">Le code produit du logiciel (SPC) doit être saisi dans cette fenêtre d’enregistrement. Après avoir sélectionné « Enregistrement via internet », vos données d’enregistrements seront vérifiées sur le site web de </w:t>
      </w:r>
      <w:proofErr w:type="spellStart"/>
      <w:r>
        <w:t>TactileView</w:t>
      </w:r>
      <w:proofErr w:type="spellEnd"/>
      <w:r>
        <w:t xml:space="preserve"> pour vérifier la validité de l’enregistrement. Veuillez noter que chaque code SPC est valide pour un ordinateur seulement.</w:t>
      </w:r>
    </w:p>
    <w:p w:rsidR="00DF4A26" w:rsidRDefault="00DF4A26" w:rsidP="00DF4A26">
      <w:r>
        <w:t>Assistant de configuration : étape 1</w:t>
      </w:r>
    </w:p>
    <w:p w:rsidR="00DF4A26" w:rsidRDefault="00C4581D" w:rsidP="00DF4A26">
      <w:pPr>
        <w:pStyle w:val="Paragraphedeliste"/>
        <w:numPr>
          <w:ilvl w:val="0"/>
          <w:numId w:val="2"/>
        </w:numPr>
      </w:pPr>
      <w:r>
        <w:t>Général</w:t>
      </w:r>
    </w:p>
    <w:p w:rsidR="00C4581D" w:rsidRDefault="00C4581D" w:rsidP="00C4581D">
      <w:r>
        <w:lastRenderedPageBreak/>
        <w:t>Les préférences des unités de mesures peuvent être réglées tout comme la position de départ pour ces mesures. La taille des poignées qui permettent de « saisir » les éléments avec la souris pour modifier les objets peut être ajustée. La taille des poignées est de 5 pixel</w:t>
      </w:r>
      <w:r w:rsidR="00CA39D9">
        <w:t>s</w:t>
      </w:r>
      <w:r>
        <w:t xml:space="preserve"> par défaut.</w:t>
      </w:r>
    </w:p>
    <w:p w:rsidR="00C4581D" w:rsidRDefault="00C4581D" w:rsidP="00C4581D">
      <w:r>
        <w:t xml:space="preserve">Le portail </w:t>
      </w:r>
      <w:r w:rsidR="00CA39D9">
        <w:t xml:space="preserve">d’accès </w:t>
      </w:r>
      <w:r>
        <w:t xml:space="preserve">au catalogue </w:t>
      </w:r>
      <w:r w:rsidR="00CA39D9">
        <w:t xml:space="preserve">en ligne </w:t>
      </w:r>
      <w:proofErr w:type="spellStart"/>
      <w:r>
        <w:t>TactileView</w:t>
      </w:r>
      <w:proofErr w:type="spellEnd"/>
      <w:r>
        <w:t xml:space="preserve"> peut être testé et configuré. Le nom et l’adresse email de </w:t>
      </w:r>
      <w:r w:rsidR="00CA39D9">
        <w:t xml:space="preserve">l’auteur des dessins qui sont déposés dans le catalogue en ligne </w:t>
      </w:r>
      <w:proofErr w:type="gramStart"/>
      <w:r w:rsidR="00CA39D9">
        <w:t>peut</w:t>
      </w:r>
      <w:proofErr w:type="gramEnd"/>
      <w:r w:rsidR="00CA39D9">
        <w:t xml:space="preserve"> être saisi. Le modérateur de dessin </w:t>
      </w:r>
      <w:proofErr w:type="spellStart"/>
      <w:r w:rsidR="00CA39D9">
        <w:t>TactileView</w:t>
      </w:r>
      <w:proofErr w:type="spellEnd"/>
      <w:r w:rsidR="00CA39D9">
        <w:t xml:space="preserve"> fera un retour via cette adresse email sur les aspects graphiques et la facilité d’utilisation tactile de ce dessin.</w:t>
      </w:r>
    </w:p>
    <w:p w:rsidR="00CA39D9" w:rsidRDefault="00CA39D9" w:rsidP="00C4581D">
      <w:r>
        <w:t>Assistant de configuration : étape 3</w:t>
      </w:r>
    </w:p>
    <w:p w:rsidR="00DF4A26" w:rsidRDefault="00DF4A26" w:rsidP="00DF4A26">
      <w:pPr>
        <w:pStyle w:val="Paragraphedeliste"/>
        <w:numPr>
          <w:ilvl w:val="0"/>
          <w:numId w:val="2"/>
        </w:numPr>
      </w:pPr>
      <w:r>
        <w:t>Langues</w:t>
      </w:r>
    </w:p>
    <w:p w:rsidR="00DF4A26" w:rsidRDefault="00DF4A26" w:rsidP="00DF4A26">
      <w:r>
        <w:t>La langue dans laquelle les textes du logiciel seront affichés peut être définie ; c’est aussi le cas pour la langue des étiquettes textes qui seront écrits au sein du dessin.</w:t>
      </w:r>
      <w:r w:rsidR="00A54A11">
        <w:t xml:space="preserve"> Configurer la langue des étiquettes de textes est important pour déposer des dessins dans le catalogue en ligne, ainsi les étiquettes textes peuvent être traduites dans les autres langues disponibles.</w:t>
      </w:r>
    </w:p>
    <w:p w:rsidR="00A54A11" w:rsidRDefault="00A54A11" w:rsidP="00DF4A26">
      <w:r>
        <w:t>Assistant de configuration : étape 3</w:t>
      </w:r>
    </w:p>
    <w:p w:rsidR="00DF4A26" w:rsidRDefault="00A54A11" w:rsidP="00DF4A26">
      <w:pPr>
        <w:pStyle w:val="Paragraphedeliste"/>
        <w:numPr>
          <w:ilvl w:val="0"/>
          <w:numId w:val="2"/>
        </w:numPr>
      </w:pPr>
      <w:r>
        <w:t>Tables braille</w:t>
      </w:r>
    </w:p>
    <w:p w:rsidR="00A54A11" w:rsidRDefault="00A54A11" w:rsidP="00A54A11">
      <w:r>
        <w:t xml:space="preserve">Les conventions pour </w:t>
      </w:r>
      <w:r w:rsidR="006C6B5B">
        <w:t xml:space="preserve">le braille sont différentes selon les langues et les pays. Sélectionner une table braille comme table braille principale depuis la liste étendue des tables braille </w:t>
      </w:r>
      <w:proofErr w:type="spellStart"/>
      <w:r w:rsidR="006C6B5B">
        <w:t>LibLouis</w:t>
      </w:r>
      <w:proofErr w:type="spellEnd"/>
      <w:r w:rsidR="006C6B5B">
        <w:t xml:space="preserve"> (incluant le braille abrégé). Lorsque l’on ajoute une étiquette texte au dessin avec l’outil de dessin « Ajouter une étiquette texte », les caractères braille seront automatiquement généré en fonction de la table braille sélectionnée.</w:t>
      </w:r>
    </w:p>
    <w:p w:rsidR="006C6B5B" w:rsidRDefault="006C6B5B" w:rsidP="00A54A11">
      <w:r>
        <w:t>Assistant de configuration : étape 3</w:t>
      </w:r>
    </w:p>
    <w:p w:rsidR="00A54A11" w:rsidRDefault="006C6B5B" w:rsidP="00DF4A26">
      <w:pPr>
        <w:pStyle w:val="Paragraphedeliste"/>
        <w:numPr>
          <w:ilvl w:val="0"/>
          <w:numId w:val="2"/>
        </w:numPr>
      </w:pPr>
      <w:r>
        <w:t>S’inscrire à la newsletter</w:t>
      </w:r>
    </w:p>
    <w:p w:rsidR="008D4246" w:rsidRDefault="008D4246" w:rsidP="008D4246">
      <w:r>
        <w:t xml:space="preserve">La newsletter </w:t>
      </w:r>
      <w:proofErr w:type="spellStart"/>
      <w:r>
        <w:t>Thinkable</w:t>
      </w:r>
      <w:proofErr w:type="spellEnd"/>
      <w:r>
        <w:t xml:space="preserve"> est une ressource dans laquelle nous annonçons les événements et partageons nos idées sur l’utilisation de </w:t>
      </w:r>
      <w:proofErr w:type="spellStart"/>
      <w:r>
        <w:t>TactileView</w:t>
      </w:r>
      <w:proofErr w:type="spellEnd"/>
      <w:r>
        <w:t xml:space="preserve"> et sur les différents produits de </w:t>
      </w:r>
      <w:proofErr w:type="spellStart"/>
      <w:r>
        <w:t>Thinkable</w:t>
      </w:r>
      <w:proofErr w:type="spellEnd"/>
      <w:r>
        <w:t xml:space="preserve">. Notre newsletter permet de rester informé de nos travaux et de tout ce qui se rapporte à </w:t>
      </w:r>
      <w:proofErr w:type="spellStart"/>
      <w:r>
        <w:t>Thinkable</w:t>
      </w:r>
      <w:proofErr w:type="spellEnd"/>
      <w:r>
        <w:t> ; nous vous invitons de vous abonner et de nous laisser vos commentaires.</w:t>
      </w:r>
    </w:p>
    <w:p w:rsidR="008D4246" w:rsidRDefault="008D4246" w:rsidP="008D4246">
      <w:r>
        <w:t>Assistant de configuration : étape 3</w:t>
      </w:r>
    </w:p>
    <w:p w:rsidR="008D4246" w:rsidRDefault="008D4246" w:rsidP="00DF4A26">
      <w:pPr>
        <w:pStyle w:val="Paragraphedeliste"/>
        <w:numPr>
          <w:ilvl w:val="0"/>
          <w:numId w:val="2"/>
        </w:numPr>
      </w:pPr>
      <w:r>
        <w:t xml:space="preserve">Mise à jour des composants </w:t>
      </w:r>
      <w:proofErr w:type="spellStart"/>
      <w:r>
        <w:t>TactileView</w:t>
      </w:r>
      <w:proofErr w:type="spellEnd"/>
    </w:p>
    <w:p w:rsidR="008D4246" w:rsidRDefault="006C6B5B" w:rsidP="006C6B5B">
      <w:r>
        <w:t xml:space="preserve">Le logiciel est conçu techniquement comme un système modulaire. Les différents modules, comme les textes du logiciel que vous pouvez trouver dans les menus ou les boîtes de dialogue, sont stockés et maintenu dans une section non-publique du site de </w:t>
      </w:r>
      <w:proofErr w:type="spellStart"/>
      <w:r>
        <w:t>TactileView</w:t>
      </w:r>
      <w:proofErr w:type="spellEnd"/>
      <w:r>
        <w:t xml:space="preserve">. </w:t>
      </w:r>
      <w:proofErr w:type="spellStart"/>
      <w:r>
        <w:t>TactileView</w:t>
      </w:r>
      <w:proofErr w:type="spellEnd"/>
      <w:r>
        <w:t xml:space="preserve"> téléchargera automatiquement de nombreuses mises à jour à chaque lancement du logiciel. Ce paramètre offre une grande flexibilité </w:t>
      </w:r>
      <w:r w:rsidR="008D4246">
        <w:t>et facilite les mises à jour mineures sans requérir aucune action. Il est donc conseillé de garder cette option active. Veuillez noter qu’une connexion internet est requise pour recevoir les mises à jour.</w:t>
      </w:r>
    </w:p>
    <w:p w:rsidR="006C6B5B" w:rsidRDefault="008D4246" w:rsidP="006C6B5B">
      <w:r>
        <w:t>Assistant de configuration : étape 3</w:t>
      </w:r>
    </w:p>
    <w:p w:rsidR="006C6B5B" w:rsidRDefault="004A2E85" w:rsidP="00DF4A26">
      <w:pPr>
        <w:pStyle w:val="Paragraphedeliste"/>
        <w:numPr>
          <w:ilvl w:val="0"/>
          <w:numId w:val="2"/>
        </w:numPr>
      </w:pPr>
      <w:r>
        <w:lastRenderedPageBreak/>
        <w:t>Présentation des étiquettes de texte : à l’écran</w:t>
      </w:r>
    </w:p>
    <w:p w:rsidR="004A2E85" w:rsidRDefault="004A2E85" w:rsidP="004A2E85">
      <w:r>
        <w:t xml:space="preserve">L’apparence du braille est assez différent des polices standard et est difficile à lire pour les utilisateurs voyants.  A cet effet, </w:t>
      </w:r>
      <w:r w:rsidR="00080CB3">
        <w:t>le texte qui est ajouté</w:t>
      </w:r>
      <w:r w:rsidR="00F40468">
        <w:t xml:space="preserve"> au dessin peut être affiché en police standard aussi bien qu’en caractères braille équivalent (basé sur la table braille sélectionnée). La couleur de la </w:t>
      </w:r>
      <w:r w:rsidR="00D860D0">
        <w:t>police standard (verte par défaut) peut être changée ou désactivée complètement.</w:t>
      </w:r>
    </w:p>
    <w:p w:rsidR="00D860D0" w:rsidRDefault="00D860D0" w:rsidP="004A2E85">
      <w:r>
        <w:t>Assistant de configuration : étape 3</w:t>
      </w:r>
    </w:p>
    <w:p w:rsidR="00D860D0" w:rsidRDefault="00D860D0" w:rsidP="00D860D0">
      <w:pPr>
        <w:pStyle w:val="Paragraphedeliste"/>
        <w:numPr>
          <w:ilvl w:val="0"/>
          <w:numId w:val="2"/>
        </w:numPr>
      </w:pPr>
      <w:r>
        <w:t>Présentation des étiquettes de texte : à l’impression</w:t>
      </w:r>
    </w:p>
    <w:p w:rsidR="00D860D0" w:rsidRDefault="00D860D0" w:rsidP="00D860D0">
      <w:r>
        <w:t xml:space="preserve">Les étiquettes textes imprimées sur des feuilles thermoformées peuvent être à la fois en braille et en police standard, comme ce qui est affiché à l’écran. Les points braille sont imprimés en noir. La police visuelle peut être désactivée ou définie sur une autre couleur. Pour impression sur </w:t>
      </w:r>
      <w:r w:rsidR="000B2B0A">
        <w:t>feuille thermoformée, assurez-vous que la couleur sélectionnée n’est pas grise ou noire.</w:t>
      </w:r>
    </w:p>
    <w:p w:rsidR="000B2B0A" w:rsidRDefault="000B2B0A" w:rsidP="00D860D0">
      <w:r>
        <w:t>Assistant de configuration : étape 2</w:t>
      </w:r>
    </w:p>
    <w:p w:rsidR="004A2E85" w:rsidRDefault="000B2B0A" w:rsidP="00DF4A26">
      <w:pPr>
        <w:pStyle w:val="Paragraphedeliste"/>
        <w:numPr>
          <w:ilvl w:val="0"/>
          <w:numId w:val="2"/>
        </w:numPr>
      </w:pPr>
      <w:r>
        <w:t>Vue en ligne/Vue par points</w:t>
      </w:r>
    </w:p>
    <w:p w:rsidR="000B2B0A" w:rsidRDefault="000B2B0A" w:rsidP="000B2B0A">
      <w:r>
        <w:t xml:space="preserve">Selon le type d’embosseuse sélectionnée, la position et la distance entre les points braille vont </w:t>
      </w:r>
      <w:r w:rsidR="00244C0B">
        <w:t>changer</w:t>
      </w:r>
      <w:r>
        <w:t>. Lors de la phase de conception du dessin il peut être plus facile de travailler avec des lignes continues. Pour un aperçu de la mise en page tactile</w:t>
      </w:r>
      <w:r w:rsidR="00244C0B">
        <w:t>,</w:t>
      </w:r>
      <w:r>
        <w:t xml:space="preserve"> il peut être utile de passer en vue par points.</w:t>
      </w:r>
      <w:r w:rsidR="00F41804">
        <w:t xml:space="preserve"> Lorsque l’on passe d’un mode à l’autre</w:t>
      </w:r>
      <w:r w:rsidR="00244C0B">
        <w:t>, un message d’explication s’affichera.</w:t>
      </w:r>
    </w:p>
    <w:p w:rsidR="000B2B0A" w:rsidRDefault="00244C0B" w:rsidP="00DF4A26">
      <w:pPr>
        <w:pStyle w:val="Paragraphedeliste"/>
        <w:numPr>
          <w:ilvl w:val="0"/>
          <w:numId w:val="2"/>
        </w:numPr>
      </w:pPr>
      <w:r>
        <w:t>Notations mathématiques (éditeur d’équation)</w:t>
      </w:r>
    </w:p>
    <w:p w:rsidR="00244C0B" w:rsidRDefault="000B75D6" w:rsidP="00244C0B">
      <w:r>
        <w:t xml:space="preserve">L’éditeur d’équation </w:t>
      </w:r>
      <w:proofErr w:type="spellStart"/>
      <w:r>
        <w:t>MathType</w:t>
      </w:r>
      <w:proofErr w:type="spellEnd"/>
      <w:r>
        <w:t xml:space="preserve"> peut être utilisé pour préparer des équations mathématiques dans le repère spatial. L’expression </w:t>
      </w:r>
      <w:proofErr w:type="spellStart"/>
      <w:r>
        <w:t>MathML</w:t>
      </w:r>
      <w:proofErr w:type="spellEnd"/>
      <w:r>
        <w:t xml:space="preserve"> est copiée/collée dans </w:t>
      </w:r>
      <w:proofErr w:type="spellStart"/>
      <w:r>
        <w:t>TactileView</w:t>
      </w:r>
      <w:proofErr w:type="spellEnd"/>
      <w:r>
        <w:t>. L’équation peut être exprimée en braille en utilisant certaines notations mathématiques. L</w:t>
      </w:r>
      <w:r w:rsidR="004C103B">
        <w:t>a</w:t>
      </w:r>
      <w:r>
        <w:t xml:space="preserve"> notation mathématique préférée est sélectionnée ici.</w:t>
      </w:r>
    </w:p>
    <w:p w:rsidR="000B75D6" w:rsidRDefault="000B75D6" w:rsidP="00244C0B">
      <w:r>
        <w:t>Assistant de configuration : étape 4</w:t>
      </w:r>
    </w:p>
    <w:p w:rsidR="00244C0B" w:rsidRDefault="004C103B" w:rsidP="00DF4A26">
      <w:pPr>
        <w:pStyle w:val="Paragraphedeliste"/>
        <w:numPr>
          <w:ilvl w:val="0"/>
          <w:numId w:val="2"/>
        </w:numPr>
      </w:pPr>
      <w:r>
        <w:t xml:space="preserve">Insérer un dessin </w:t>
      </w:r>
      <w:proofErr w:type="spellStart"/>
      <w:r>
        <w:t>TactileView</w:t>
      </w:r>
      <w:proofErr w:type="spellEnd"/>
      <w:r>
        <w:t xml:space="preserve"> dans un fichier texte</w:t>
      </w:r>
    </w:p>
    <w:p w:rsidR="004C103B" w:rsidRDefault="004C103B" w:rsidP="004C103B">
      <w:r>
        <w:t xml:space="preserve">Les dessins de </w:t>
      </w:r>
      <w:proofErr w:type="spellStart"/>
      <w:r>
        <w:t>TactileView</w:t>
      </w:r>
      <w:proofErr w:type="spellEnd"/>
      <w:r>
        <w:t xml:space="preserve"> peuvent être exportés dans des documents produits avec </w:t>
      </w:r>
      <w:proofErr w:type="spellStart"/>
      <w:r>
        <w:t>Duxbury</w:t>
      </w:r>
      <w:proofErr w:type="spellEnd"/>
      <w:r>
        <w:t xml:space="preserve"> Braille Translator (DBT). Pour plus de détails consulter </w:t>
      </w:r>
      <w:proofErr w:type="gramStart"/>
      <w:r>
        <w:t>la</w:t>
      </w:r>
      <w:proofErr w:type="gramEnd"/>
      <w:r>
        <w:t xml:space="preserve"> logiciel de fabricant tiers.</w:t>
      </w:r>
    </w:p>
    <w:p w:rsidR="004C103B" w:rsidRDefault="004C103B" w:rsidP="004C103B">
      <w:r>
        <w:t>Assistant de configuration : étape 4</w:t>
      </w:r>
    </w:p>
    <w:p w:rsidR="004C103B" w:rsidRDefault="004C103B" w:rsidP="00DF4A26">
      <w:pPr>
        <w:pStyle w:val="Paragraphedeliste"/>
        <w:numPr>
          <w:ilvl w:val="0"/>
          <w:numId w:val="2"/>
        </w:numPr>
      </w:pPr>
      <w:r>
        <w:t>Images</w:t>
      </w:r>
    </w:p>
    <w:p w:rsidR="004C103B" w:rsidRDefault="004C103B" w:rsidP="004C103B">
      <w:r>
        <w:t>Les flèches, les symboles chimiques ou électriques, les smileys etc. peuvent être ajoutés au dessin comme des images en sélectionnant l’outil « Ajouter une image ». Une bibliothèque d’images est incluse mais de nouvelles catégories et de nouvelles images peuvent être ajoutées. Dans cette fenêtre de configuration, vous pouvez définir le fichier de vos images personnelles.</w:t>
      </w:r>
    </w:p>
    <w:p w:rsidR="004C103B" w:rsidRDefault="004C103B" w:rsidP="00DF4A26">
      <w:pPr>
        <w:pStyle w:val="Paragraphedeliste"/>
        <w:numPr>
          <w:ilvl w:val="0"/>
          <w:numId w:val="2"/>
        </w:numPr>
      </w:pPr>
      <w:r>
        <w:t>Voix</w:t>
      </w:r>
    </w:p>
    <w:p w:rsidR="004C103B" w:rsidRDefault="004C103B" w:rsidP="004C103B">
      <w:r>
        <w:lastRenderedPageBreak/>
        <w:t xml:space="preserve">Le moteur vocal </w:t>
      </w:r>
      <w:proofErr w:type="spellStart"/>
      <w:r>
        <w:t>Text</w:t>
      </w:r>
      <w:proofErr w:type="spellEnd"/>
      <w:r>
        <w:t>-To-Speech (TTS) est défini dans cette boîte de dialogue et effectue deux fonctions</w:t>
      </w:r>
      <w:r w:rsidR="00414D29">
        <w:t>.</w:t>
      </w:r>
    </w:p>
    <w:p w:rsidR="004C103B" w:rsidRDefault="00414D29" w:rsidP="00414D29">
      <w:r>
        <w:t>I</w:t>
      </w:r>
      <w:r w:rsidR="004C103B">
        <w:t xml:space="preserve">l annonce en voix de synthèse  les messages du logiciel avec l’utilisation d’un lecteur d’écran et annonce </w:t>
      </w:r>
      <w:r>
        <w:t>le texte qui est contenu dans les paramètres de style audio d’un objet.</w:t>
      </w:r>
    </w:p>
    <w:p w:rsidR="00414D29" w:rsidRDefault="00414D29" w:rsidP="00414D29">
      <w:r>
        <w:t>Un dessin, une fois embossé, est appelé diagramme tactile. En plus des informations tactiles, une couche supplémentaire d’information peut être ajoutée au dessin via des données audio. Certaines zones peuvent être pourvues d’un style audio (voir également les propriétés des objets). La synthèse est alors utilisée pour explorer les informations audio d’un diagramme.</w:t>
      </w:r>
    </w:p>
    <w:p w:rsidR="004C103B" w:rsidRDefault="00414D29" w:rsidP="00DF4A26">
      <w:pPr>
        <w:pStyle w:val="Paragraphedeliste"/>
        <w:numPr>
          <w:ilvl w:val="0"/>
          <w:numId w:val="2"/>
        </w:numPr>
      </w:pPr>
      <w:r>
        <w:t xml:space="preserve">Stylo numérique de </w:t>
      </w:r>
      <w:proofErr w:type="spellStart"/>
      <w:r>
        <w:t>TactileView</w:t>
      </w:r>
      <w:proofErr w:type="spellEnd"/>
    </w:p>
    <w:p w:rsidR="000B2B0A" w:rsidRDefault="00414D29" w:rsidP="000B2B0A">
      <w:r>
        <w:t xml:space="preserve">Le stylo numérique de </w:t>
      </w:r>
      <w:proofErr w:type="spellStart"/>
      <w:r>
        <w:t>tactileView</w:t>
      </w:r>
      <w:proofErr w:type="spellEnd"/>
      <w:r>
        <w:t xml:space="preserve"> </w:t>
      </w:r>
      <w:r w:rsidR="00B40475">
        <w:t xml:space="preserve">établit une connexion  entre le logiciel et la planche à dessin </w:t>
      </w:r>
      <w:proofErr w:type="spellStart"/>
      <w:r w:rsidR="00B40475">
        <w:t>Tactipad</w:t>
      </w:r>
      <w:proofErr w:type="spellEnd"/>
      <w:r w:rsidR="00B40475">
        <w:t xml:space="preserve"> ou la tablette </w:t>
      </w:r>
      <w:proofErr w:type="spellStart"/>
      <w:r w:rsidR="00BE2491">
        <w:t>ClickPad</w:t>
      </w:r>
      <w:proofErr w:type="spellEnd"/>
      <w:r w:rsidR="00BE2491">
        <w:t xml:space="preserve"> </w:t>
      </w:r>
      <w:proofErr w:type="spellStart"/>
      <w:r w:rsidR="00B40475">
        <w:t>TactileView</w:t>
      </w:r>
      <w:proofErr w:type="spellEnd"/>
      <w:r w:rsidR="00B40475">
        <w:t xml:space="preserve">. Dans les deux configurations, le logiciel propose des fonctions supplémentaires en combinaisons avec le matériel. Une attention particulière doit être </w:t>
      </w:r>
      <w:r w:rsidR="00BE2491">
        <w:t>prêtée à la position du récepteur et au calibrage. L’utilisation de ces paramètres est optimisée pour les personnes déficientes visuelles utilisatrices du stylo numérique et requiert un niveau de compétence élevé.</w:t>
      </w:r>
    </w:p>
    <w:p w:rsidR="00BE2491" w:rsidRDefault="00BE2491" w:rsidP="000B2B0A">
      <w:r>
        <w:t xml:space="preserve">Voir aussi les sections Stylo numérique </w:t>
      </w:r>
      <w:proofErr w:type="spellStart"/>
      <w:r>
        <w:t>TactileView</w:t>
      </w:r>
      <w:proofErr w:type="spellEnd"/>
      <w:r>
        <w:t xml:space="preserve">, </w:t>
      </w:r>
      <w:proofErr w:type="spellStart"/>
      <w:r>
        <w:t>TactiPad</w:t>
      </w:r>
      <w:proofErr w:type="spellEnd"/>
      <w:r>
        <w:t xml:space="preserve"> et </w:t>
      </w:r>
      <w:proofErr w:type="spellStart"/>
      <w:r>
        <w:t>ClickPad</w:t>
      </w:r>
      <w:proofErr w:type="spellEnd"/>
    </w:p>
    <w:p w:rsidR="00F732D0" w:rsidRDefault="00BE2491" w:rsidP="00BE2491">
      <w:pPr>
        <w:pStyle w:val="Paragraphedeliste"/>
        <w:numPr>
          <w:ilvl w:val="0"/>
          <w:numId w:val="5"/>
        </w:numPr>
      </w:pPr>
      <w:r>
        <w:t>Scanner</w:t>
      </w:r>
    </w:p>
    <w:p w:rsidR="00BE2491" w:rsidRDefault="00BE2491" w:rsidP="00BE2491">
      <w:r>
        <w:t xml:space="preserve">Lorsqu’un scanner est connecté à l’ordinateur, il peut être configuré dans ces boîtes de dialogue. Sélectionner l’option « Scanner rapidement avec le scanner » depuis le menu Portail ou cliquer sur l’icône du scanner en haut de la barre d’outils pour commencer le processus de numérisation et insérer la numérisation dans le dessin existant ou dans un nouveau document. Pour d’autres </w:t>
      </w:r>
      <w:r w:rsidR="00911EA6">
        <w:t>fonctionnalités</w:t>
      </w:r>
      <w:r>
        <w:t>, utiliser les outils de dessins de</w:t>
      </w:r>
      <w:r w:rsidR="007A40BB">
        <w:t xml:space="preserve"> l</w:t>
      </w:r>
      <w:r w:rsidR="00D23C8F">
        <w:t>a barre d</w:t>
      </w:r>
      <w:r w:rsidR="007A40BB">
        <w:t>’icône</w:t>
      </w:r>
      <w:r w:rsidR="00D23C8F">
        <w:t>.</w:t>
      </w:r>
    </w:p>
    <w:p w:rsidR="00BE2491" w:rsidRDefault="009E36CC" w:rsidP="00BE2491">
      <w:pPr>
        <w:pStyle w:val="Paragraphedeliste"/>
        <w:numPr>
          <w:ilvl w:val="0"/>
          <w:numId w:val="5"/>
        </w:numPr>
      </w:pPr>
      <w:r>
        <w:t>Webcam</w:t>
      </w:r>
    </w:p>
    <w:p w:rsidR="009E36CC" w:rsidRDefault="009E36CC" w:rsidP="009E36CC">
      <w:r>
        <w:t xml:space="preserve">Lorsque l’ordinateur est équipé </w:t>
      </w:r>
      <w:r w:rsidR="006D069D">
        <w:t xml:space="preserve">d’une webcam intégrée ou externe, sélectionner « Activer Webcam » depuis le menu Portail ou cliquer sur l’icône </w:t>
      </w:r>
      <w:r w:rsidR="00911EA6">
        <w:t>« Activer Webcam » dans la barre de menu pour lancer la Webcam. L’image captée peut être insérée dans le dessin courant ou dans un nouveau document. Pour d’autres fonctionnalités, utiliser les outils de dessins de la barre d’icône.</w:t>
      </w:r>
    </w:p>
    <w:p w:rsidR="009E36CC" w:rsidRDefault="00911EA6" w:rsidP="00BE2491">
      <w:pPr>
        <w:pStyle w:val="Paragraphedeliste"/>
        <w:numPr>
          <w:ilvl w:val="0"/>
          <w:numId w:val="5"/>
        </w:numPr>
      </w:pPr>
      <w:r>
        <w:t>Microphone</w:t>
      </w:r>
    </w:p>
    <w:p w:rsidR="00911EA6" w:rsidRDefault="00911EA6" w:rsidP="00911EA6">
      <w:r>
        <w:t>Un microphone intégré ou externe peut être configuré dans le but d’ajouter des enregistrements audio dans le style audio d’un objet. Voir : propriétés commune des objets.</w:t>
      </w:r>
    </w:p>
    <w:p w:rsidR="00911EA6" w:rsidRDefault="00911EA6" w:rsidP="00BE2491">
      <w:pPr>
        <w:pStyle w:val="Paragraphedeliste"/>
        <w:numPr>
          <w:ilvl w:val="0"/>
          <w:numId w:val="5"/>
        </w:numPr>
      </w:pPr>
      <w:r>
        <w:t>Tablette tactile</w:t>
      </w:r>
    </w:p>
    <w:p w:rsidR="00911EA6" w:rsidRDefault="00911EA6" w:rsidP="00911EA6">
      <w:r>
        <w:t>Une tablette tactile peut être connectée pour explorer les diagrammes tactiles. Les paramètres sont dans la boîte de dialogue de configuration. Voir aussi la section « Diagrammes tactiles audio ».</w:t>
      </w:r>
    </w:p>
    <w:p w:rsidR="00911EA6" w:rsidRDefault="00911EA6" w:rsidP="00BE2491">
      <w:pPr>
        <w:pStyle w:val="Paragraphedeliste"/>
        <w:numPr>
          <w:ilvl w:val="0"/>
          <w:numId w:val="5"/>
        </w:numPr>
      </w:pPr>
      <w:r>
        <w:t>Demandes de production (imprimante distante)</w:t>
      </w:r>
    </w:p>
    <w:p w:rsidR="00911EA6" w:rsidRDefault="00911EA6" w:rsidP="00911EA6">
      <w:r>
        <w:lastRenderedPageBreak/>
        <w:t xml:space="preserve">Tout le monde n’a pas accès à un mode d’impression (par four thermoformé ou embosseuse braille) pour les graphiques tactiles. En parallèle au site web de </w:t>
      </w:r>
      <w:proofErr w:type="spellStart"/>
      <w:r>
        <w:t>TactileView</w:t>
      </w:r>
      <w:proofErr w:type="spellEnd"/>
      <w:r>
        <w:t>, des imprimantes peuvent être mises à disposition pour des impressions distantes</w:t>
      </w:r>
      <w:r w:rsidR="00625B62">
        <w:t xml:space="preserve"> par</w:t>
      </w:r>
      <w:r>
        <w:t xml:space="preserve"> d’autres utilisateurs. Cette fonction </w:t>
      </w:r>
      <w:r w:rsidR="00E0148A">
        <w:t>nécessite une installation du</w:t>
      </w:r>
      <w:r>
        <w:t xml:space="preserve"> logiciel et</w:t>
      </w:r>
      <w:r w:rsidR="00E0148A">
        <w:t xml:space="preserve"> de l’</w:t>
      </w:r>
      <w:r>
        <w:t>imprimante qui est rendue disponible</w:t>
      </w:r>
      <w:r w:rsidR="00E0148A">
        <w:t xml:space="preserve"> à d’autres</w:t>
      </w:r>
      <w:r w:rsidR="00625B62">
        <w:t xml:space="preserve"> utilisateurs </w:t>
      </w:r>
      <w:r w:rsidR="00E0148A">
        <w:t xml:space="preserve"> </w:t>
      </w:r>
      <w:r w:rsidR="00625B62">
        <w:t>via une</w:t>
      </w:r>
      <w:r w:rsidR="00E0148A">
        <w:t xml:space="preserve"> </w:t>
      </w:r>
      <w:r>
        <w:t xml:space="preserve">installation </w:t>
      </w:r>
      <w:r w:rsidR="00625B62">
        <w:t xml:space="preserve">dite </w:t>
      </w:r>
      <w:r>
        <w:t>de production.</w:t>
      </w:r>
    </w:p>
    <w:p w:rsidR="00625B62" w:rsidRDefault="00625B62" w:rsidP="00911EA6">
      <w:r>
        <w:t>Pour envoyer vos demandes de production à une imprimante distante, un code utilisateur et un code de téléimpression est requis pour garder une trace du dessin qui a été imprimé, sur quelle imprimante et pour quel client.</w:t>
      </w:r>
    </w:p>
    <w:p w:rsidR="00911EA6" w:rsidRPr="00131CB0" w:rsidRDefault="00625B62" w:rsidP="00625B62">
      <w:r>
        <w:t xml:space="preserve">Pour les commodités de production, un code client et un code d’identification de l’imprimante sont requis pour traiter les demandes de productions tactiles depuis le site web de </w:t>
      </w:r>
      <w:proofErr w:type="spellStart"/>
      <w:r>
        <w:t>TactileView</w:t>
      </w:r>
      <w:proofErr w:type="spellEnd"/>
      <w:r>
        <w:t>.</w:t>
      </w:r>
    </w:p>
    <w:p w:rsidR="00904CD8" w:rsidRDefault="00904CD8" w:rsidP="00904CD8">
      <w:pPr>
        <w:pStyle w:val="Titre1"/>
      </w:pPr>
      <w:r>
        <w:t>Bases du logiciel</w:t>
      </w:r>
    </w:p>
    <w:p w:rsidR="00625B62" w:rsidRDefault="00625B62" w:rsidP="00625B62">
      <w:pPr>
        <w:pStyle w:val="Titre2"/>
      </w:pPr>
      <w:r>
        <w:t>Eléments de la fenêtre du logiciel</w:t>
      </w:r>
    </w:p>
    <w:p w:rsidR="00625B62" w:rsidRDefault="00625B62" w:rsidP="00625B62">
      <w:r>
        <w:t xml:space="preserve">Une fois </w:t>
      </w:r>
      <w:proofErr w:type="spellStart"/>
      <w:r>
        <w:t>TactileView</w:t>
      </w:r>
      <w:proofErr w:type="spellEnd"/>
      <w:r>
        <w:t xml:space="preserve"> lancé, la fenêtre du logiciel</w:t>
      </w:r>
      <w:r w:rsidR="004A6B50">
        <w:t xml:space="preserve"> apparaît,</w:t>
      </w:r>
      <w:r>
        <w:t xml:space="preserve"> </w:t>
      </w:r>
      <w:r w:rsidR="004A6B50">
        <w:t xml:space="preserve">séparée en plusieurs sections. Celles-ci </w:t>
      </w:r>
      <w:r>
        <w:t>vous donne</w:t>
      </w:r>
      <w:r w:rsidR="004A6B50">
        <w:t>ront accès à différentes</w:t>
      </w:r>
      <w:r>
        <w:t xml:space="preserve"> fonctionnalités et </w:t>
      </w:r>
      <w:r w:rsidR="004A6B50">
        <w:t xml:space="preserve">vous permettront </w:t>
      </w:r>
      <w:r>
        <w:t>de les utiliser.</w:t>
      </w:r>
    </w:p>
    <w:p w:rsidR="00625B62" w:rsidRDefault="00625B62" w:rsidP="00891748">
      <w:pPr>
        <w:pStyle w:val="Titre3"/>
      </w:pPr>
      <w:r>
        <w:t>Zone de dessin</w:t>
      </w:r>
    </w:p>
    <w:p w:rsidR="00625B62" w:rsidRDefault="00625B62" w:rsidP="00625B62">
      <w:r>
        <w:t xml:space="preserve">Au centre de la fenêtre </w:t>
      </w:r>
      <w:proofErr w:type="spellStart"/>
      <w:r>
        <w:t>TactileView</w:t>
      </w:r>
      <w:proofErr w:type="spellEnd"/>
      <w:r w:rsidR="00C35576">
        <w:t xml:space="preserve"> vous trouverez la zone de dessin. La zone de dessin est entourée d’un </w:t>
      </w:r>
      <w:r w:rsidR="004A6B50">
        <w:t>cadre</w:t>
      </w:r>
      <w:r w:rsidR="00C35576">
        <w:t xml:space="preserve"> rouge, indiquant la  taille de la zone d’impression par rapport à la taille du papier sélectionné pour l’imprimante prédéfinie. Certaines imprimantes ont des marges </w:t>
      </w:r>
      <w:r w:rsidR="00567F29">
        <w:t>sur les bords du papier qui ne peuvent pas être imprimées</w:t>
      </w:r>
      <w:r w:rsidR="00FE0154">
        <w:t>, ce qui fait apparaître une surface plus restreinte que pour d’autres imprimantes</w:t>
      </w:r>
      <w:r w:rsidR="00567F29">
        <w:t>.</w:t>
      </w:r>
    </w:p>
    <w:p w:rsidR="00FE0154" w:rsidRDefault="00FE0154" w:rsidP="00FE0154">
      <w:r>
        <w:t>La surface blanche montre la taille actuelle du contenu de votre dessin. Cette taille peut être augmentée horizontalement et verticalement pour fusionner plusieurs pages. Si la zone blanche ne rentre pas à l’intérieur d</w:t>
      </w:r>
      <w:r w:rsidR="004A6B50">
        <w:t>u cadre rouge</w:t>
      </w:r>
      <w:r>
        <w:t>, vous pouvez réduire la taille pour le faire rentrer dans les pages.</w:t>
      </w:r>
    </w:p>
    <w:p w:rsidR="00FE0154" w:rsidRDefault="00FE0154" w:rsidP="00FE0154">
      <w:r>
        <w:t>Toutes les fonctions du logiciel sont situées autour de cette zone de dessin.</w:t>
      </w:r>
    </w:p>
    <w:p w:rsidR="00FE0154" w:rsidRDefault="00FE0154" w:rsidP="00FE0154">
      <w:pPr>
        <w:keepNext/>
      </w:pPr>
      <w:r>
        <w:rPr>
          <w:noProof/>
          <w:lang w:eastAsia="fr-FR"/>
        </w:rPr>
        <w:lastRenderedPageBreak/>
        <w:drawing>
          <wp:inline distT="0" distB="0" distL="0" distR="0" wp14:anchorId="5D98D0B7" wp14:editId="4A8BEC6C">
            <wp:extent cx="4591050" cy="5876925"/>
            <wp:effectExtent l="0" t="0" r="0" b="9525"/>
            <wp:docPr id="5" name="Image 5" descr="http://thinkable.nl/wp-content/uploads/2015/02/Screen-elements-Design-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inkable.nl/wp-content/uploads/2015/02/Screen-elements-Design-are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0" cy="5876925"/>
                    </a:xfrm>
                    <a:prstGeom prst="rect">
                      <a:avLst/>
                    </a:prstGeom>
                    <a:noFill/>
                    <a:ln>
                      <a:noFill/>
                    </a:ln>
                  </pic:spPr>
                </pic:pic>
              </a:graphicData>
            </a:graphic>
          </wp:inline>
        </w:drawing>
      </w:r>
    </w:p>
    <w:p w:rsidR="00FE0154" w:rsidRDefault="00FE0154" w:rsidP="00FE0154">
      <w:pPr>
        <w:pStyle w:val="Lgende"/>
      </w:pPr>
      <w:r>
        <w:t xml:space="preserve">Figure </w:t>
      </w:r>
      <w:r w:rsidR="005A436C">
        <w:fldChar w:fldCharType="begin"/>
      </w:r>
      <w:r w:rsidR="005A436C">
        <w:instrText xml:space="preserve"> SEQ Figure \* ARABIC </w:instrText>
      </w:r>
      <w:r w:rsidR="005A436C">
        <w:fldChar w:fldCharType="separate"/>
      </w:r>
      <w:r w:rsidR="00B47CFC">
        <w:rPr>
          <w:noProof/>
        </w:rPr>
        <w:t>1</w:t>
      </w:r>
      <w:r w:rsidR="005A436C">
        <w:fldChar w:fldCharType="end"/>
      </w:r>
      <w:r>
        <w:t xml:space="preserve"> : la zone de dessin est représentée par le cadre vert</w:t>
      </w:r>
    </w:p>
    <w:p w:rsidR="00FE0154" w:rsidRDefault="004A6B50" w:rsidP="00FE0154">
      <w:pPr>
        <w:pStyle w:val="Titre3"/>
      </w:pPr>
      <w:r>
        <w:t>Partie</w:t>
      </w:r>
      <w:r w:rsidR="00FE0154">
        <w:t xml:space="preserve"> haute : Barres de menus et icônes</w:t>
      </w:r>
    </w:p>
    <w:p w:rsidR="00FE0154" w:rsidRDefault="00FE0154" w:rsidP="00FE0154">
      <w:r>
        <w:t>Au-dessus de la zone de dessin, vous trouverez trois</w:t>
      </w:r>
      <w:r w:rsidR="00CF786D">
        <w:t xml:space="preserve"> éléments : </w:t>
      </w:r>
      <w:r w:rsidR="00CF1368">
        <w:t xml:space="preserve">les menus du logiciel, </w:t>
      </w:r>
      <w:r w:rsidR="006D7369">
        <w:t>deux barres d’icônes horizontales et le nom des documents ouverts. La première ligne d’icônes</w:t>
      </w:r>
      <w:r w:rsidR="00900115">
        <w:t xml:space="preserve"> </w:t>
      </w:r>
      <w:r w:rsidR="00210B65">
        <w:t>contient</w:t>
      </w:r>
      <w:r w:rsidR="00900115">
        <w:t xml:space="preserve"> les </w:t>
      </w:r>
      <w:r w:rsidR="00210B65">
        <w:t>fonctions générales du logiciel</w:t>
      </w:r>
      <w:r w:rsidR="006946DE">
        <w:t>, tandis que la seconde ligne contient les fonctions relatives au document sur lequel vous travaillez dans la zone de dessin.</w:t>
      </w:r>
      <w:r w:rsidR="004A6B50">
        <w:t xml:space="preserve"> Pour certaines icônes, in petite flèche indique qu’un menu déroulant d’icônes est accessible avec d’autres options. La plupart des icônes symbolisent les fonctionnalités qu’elles représentent. Pour obtenir plus d’informations, vous pouvez survoler l’icône avec le curseur de la souris. Des infobulles apparaîtront dans la langue que vous avez choisie, expliquant quelle fonction sera activée quand vous cliquerez sur l’icône.</w:t>
      </w:r>
    </w:p>
    <w:p w:rsidR="004A6B50" w:rsidRDefault="004A6B50" w:rsidP="004A6B50">
      <w:pPr>
        <w:keepNext/>
      </w:pPr>
      <w:r>
        <w:rPr>
          <w:noProof/>
          <w:lang w:eastAsia="fr-FR"/>
        </w:rPr>
        <w:lastRenderedPageBreak/>
        <w:drawing>
          <wp:inline distT="0" distB="0" distL="0" distR="0" wp14:anchorId="036758CB" wp14:editId="2EC60BE9">
            <wp:extent cx="4600575" cy="58674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0575" cy="5867400"/>
                    </a:xfrm>
                    <a:prstGeom prst="rect">
                      <a:avLst/>
                    </a:prstGeom>
                    <a:noFill/>
                    <a:ln>
                      <a:noFill/>
                    </a:ln>
                  </pic:spPr>
                </pic:pic>
              </a:graphicData>
            </a:graphic>
          </wp:inline>
        </w:drawing>
      </w:r>
    </w:p>
    <w:p w:rsidR="004A6B50" w:rsidRDefault="004A6B50" w:rsidP="004A6B50">
      <w:pPr>
        <w:pStyle w:val="Lgende"/>
      </w:pPr>
      <w:r>
        <w:t xml:space="preserve">Figure </w:t>
      </w:r>
      <w:r w:rsidR="005A436C">
        <w:fldChar w:fldCharType="begin"/>
      </w:r>
      <w:r w:rsidR="005A436C">
        <w:instrText xml:space="preserve"> SEQ Figure \* ARABIC </w:instrText>
      </w:r>
      <w:r w:rsidR="005A436C">
        <w:fldChar w:fldCharType="separate"/>
      </w:r>
      <w:r w:rsidR="00B47CFC">
        <w:rPr>
          <w:noProof/>
        </w:rPr>
        <w:t>2</w:t>
      </w:r>
      <w:r w:rsidR="005A436C">
        <w:fldChar w:fldCharType="end"/>
      </w:r>
      <w:r>
        <w:t xml:space="preserve"> : Les menus et la barre d'icônes horizontales sont représentés dans le cadre vert</w:t>
      </w:r>
    </w:p>
    <w:p w:rsidR="004A6B50" w:rsidRDefault="004A6B50" w:rsidP="004A6B50">
      <w:pPr>
        <w:pStyle w:val="Titre3"/>
      </w:pPr>
      <w:r>
        <w:t>Partie gauche : barre d’icônes verticale</w:t>
      </w:r>
    </w:p>
    <w:p w:rsidR="004A6B50" w:rsidRDefault="004A6B50" w:rsidP="004A6B50">
      <w:r>
        <w:t>Sur la partie ga</w:t>
      </w:r>
      <w:r w:rsidR="0068648A">
        <w:t>uche, vous trouverez deux barres d’icônes verticales. La barre d’icône la plus à gauche  contient tous les outils de dessin pour créer des graphiques ou modifier le contenu de votre feuille de dessin. En sélectionnant l’un de ces outils et en cliquant dans la zone de dessin, divers objets apparaîtront.</w:t>
      </w:r>
    </w:p>
    <w:p w:rsidR="0068648A" w:rsidRDefault="0068648A" w:rsidP="004A6B50">
      <w:r>
        <w:t xml:space="preserve">Là encore, des </w:t>
      </w:r>
      <w:proofErr w:type="spellStart"/>
      <w:r>
        <w:t>infos-bulles</w:t>
      </w:r>
      <w:proofErr w:type="spellEnd"/>
      <w:r>
        <w:t xml:space="preserve"> vous expliqueront chacune des fonctionnalités des icônes de la barre d’icônes verticale.</w:t>
      </w:r>
    </w:p>
    <w:p w:rsidR="0068648A" w:rsidRDefault="0068648A" w:rsidP="0068648A">
      <w:pPr>
        <w:keepNext/>
      </w:pPr>
      <w:r>
        <w:rPr>
          <w:noProof/>
          <w:lang w:eastAsia="fr-FR"/>
        </w:rPr>
        <w:lastRenderedPageBreak/>
        <w:drawing>
          <wp:inline distT="0" distB="0" distL="0" distR="0" wp14:anchorId="295E661D" wp14:editId="25803C08">
            <wp:extent cx="4600575" cy="58674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5867400"/>
                    </a:xfrm>
                    <a:prstGeom prst="rect">
                      <a:avLst/>
                    </a:prstGeom>
                    <a:noFill/>
                    <a:ln>
                      <a:noFill/>
                    </a:ln>
                  </pic:spPr>
                </pic:pic>
              </a:graphicData>
            </a:graphic>
          </wp:inline>
        </w:drawing>
      </w:r>
    </w:p>
    <w:p w:rsidR="0068648A" w:rsidRDefault="0068648A" w:rsidP="0068648A">
      <w:pPr>
        <w:pStyle w:val="Lgende"/>
      </w:pPr>
      <w:r>
        <w:t xml:space="preserve">Figure </w:t>
      </w:r>
      <w:r w:rsidR="005A436C">
        <w:fldChar w:fldCharType="begin"/>
      </w:r>
      <w:r w:rsidR="005A436C">
        <w:instrText xml:space="preserve"> SEQ Figure \* ARABIC </w:instrText>
      </w:r>
      <w:r w:rsidR="005A436C">
        <w:fldChar w:fldCharType="separate"/>
      </w:r>
      <w:r w:rsidR="00B47CFC">
        <w:rPr>
          <w:noProof/>
        </w:rPr>
        <w:t>3</w:t>
      </w:r>
      <w:r w:rsidR="005A436C">
        <w:fldChar w:fldCharType="end"/>
      </w:r>
      <w:r>
        <w:t xml:space="preserve"> : Les barres d'icônes verticales sont représentées dans le cadre vert</w:t>
      </w:r>
    </w:p>
    <w:p w:rsidR="0068648A" w:rsidRDefault="0068648A" w:rsidP="0068648A">
      <w:pPr>
        <w:pStyle w:val="Titre3"/>
      </w:pPr>
      <w:r>
        <w:t>Partie basse : Ligne de statut</w:t>
      </w:r>
    </w:p>
    <w:p w:rsidR="0068648A" w:rsidRDefault="00AE1170" w:rsidP="0068648A">
      <w:r>
        <w:t>En-dessous de la zone dessin vous trouverez la ligne de statut, elle affiche la position de la souris, les dimensions etc. des éléments sélectionnés dans la feuille de dessin.</w:t>
      </w:r>
    </w:p>
    <w:p w:rsidR="00AE1170" w:rsidRDefault="00AE1170" w:rsidP="00AE1170">
      <w:pPr>
        <w:keepNext/>
      </w:pPr>
      <w:r>
        <w:rPr>
          <w:noProof/>
          <w:lang w:eastAsia="fr-FR"/>
        </w:rPr>
        <w:lastRenderedPageBreak/>
        <w:drawing>
          <wp:inline distT="0" distB="0" distL="0" distR="0" wp14:anchorId="5D902854" wp14:editId="7E6812E0">
            <wp:extent cx="4600575" cy="58674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0575" cy="5867400"/>
                    </a:xfrm>
                    <a:prstGeom prst="rect">
                      <a:avLst/>
                    </a:prstGeom>
                    <a:noFill/>
                    <a:ln>
                      <a:noFill/>
                    </a:ln>
                  </pic:spPr>
                </pic:pic>
              </a:graphicData>
            </a:graphic>
          </wp:inline>
        </w:drawing>
      </w:r>
    </w:p>
    <w:p w:rsidR="00AE1170" w:rsidRDefault="00AE1170" w:rsidP="00AE1170">
      <w:pPr>
        <w:pStyle w:val="Lgende"/>
      </w:pPr>
      <w:r>
        <w:t xml:space="preserve">Figure </w:t>
      </w:r>
      <w:r w:rsidR="005A436C">
        <w:fldChar w:fldCharType="begin"/>
      </w:r>
      <w:r w:rsidR="005A436C">
        <w:instrText xml:space="preserve"> SEQ Figure \* ARABIC </w:instrText>
      </w:r>
      <w:r w:rsidR="005A436C">
        <w:fldChar w:fldCharType="separate"/>
      </w:r>
      <w:r w:rsidR="00B47CFC">
        <w:rPr>
          <w:noProof/>
        </w:rPr>
        <w:t>4</w:t>
      </w:r>
      <w:r w:rsidR="005A436C">
        <w:fldChar w:fldCharType="end"/>
      </w:r>
      <w:r>
        <w:t xml:space="preserve"> : La ligne de statut est représentée par le cadre vert</w:t>
      </w:r>
    </w:p>
    <w:p w:rsidR="00AE1170" w:rsidRPr="00AE1170" w:rsidRDefault="00AE1170" w:rsidP="00AE1170">
      <w:pPr>
        <w:pStyle w:val="Titre2"/>
      </w:pPr>
      <w:r>
        <w:t>Une fois le logiciel lancé</w:t>
      </w:r>
    </w:p>
    <w:p w:rsidR="0068648A" w:rsidRDefault="00AE1170" w:rsidP="0068648A">
      <w:r>
        <w:t>Dans cette section vous trouverez une première introduction à certaines des premières fonctionnalités du logiciel que vous utiliserez pour créer un dessin tactile.</w:t>
      </w:r>
    </w:p>
    <w:p w:rsidR="00AE1170" w:rsidRDefault="00D25B6E" w:rsidP="006545D3">
      <w:pPr>
        <w:pStyle w:val="Titre3"/>
      </w:pPr>
      <w:r>
        <w:t>Premiers</w:t>
      </w:r>
      <w:r w:rsidR="00AE1170">
        <w:t xml:space="preserve"> </w:t>
      </w:r>
      <w:r>
        <w:t>pas</w:t>
      </w:r>
    </w:p>
    <w:p w:rsidR="00AE1170" w:rsidRDefault="00AE1170" w:rsidP="0068648A">
      <w:r>
        <w:t>Une fois l’application lancée, le cadre rouge vous montre la taille et l’orientation du papier.</w:t>
      </w:r>
    </w:p>
    <w:p w:rsidR="00AE1170" w:rsidRDefault="00AE1170" w:rsidP="0068648A">
      <w:r>
        <w:t>Le mot « Titre » est visible dans le coin haut à gauche. Ceci est pour vous faire prendre conscience de l’importance d’un titre pour votre dessin qui aidera le lecteur à comprendre le contenu du diagramme.</w:t>
      </w:r>
    </w:p>
    <w:p w:rsidR="00AE1170" w:rsidRDefault="00AE1170" w:rsidP="0068648A">
      <w:r>
        <w:t xml:space="preserve">Lorsque vous ouvrez </w:t>
      </w:r>
      <w:r w:rsidR="006545D3">
        <w:t xml:space="preserve">un nouveau dessin, vous verrez un marqueur tactile </w:t>
      </w:r>
      <w:r w:rsidR="001F06F0">
        <w:t xml:space="preserve">dans le coin en haut à droite. Ce marqueur appelé marqueur haut-droite aide un utilisateur non voyant à trouver facilement l’orientation du papier sans avoir à explorer d’abord le contenu. La position du marqueur </w:t>
      </w:r>
      <w:r w:rsidR="001B7AF1">
        <w:lastRenderedPageBreak/>
        <w:t>haut-</w:t>
      </w:r>
      <w:r w:rsidR="001F06F0">
        <w:t>droite est toujours dans le coin en haut à gauche de la feuille indépendamment de l’orientation portrait ou paysage. A l’écran, le marqueur est représenté par trois lignes bleues avec un angle de 45 degrés.</w:t>
      </w:r>
    </w:p>
    <w:p w:rsidR="001F06F0" w:rsidRDefault="001F06F0" w:rsidP="0068648A">
      <w:r>
        <w:t xml:space="preserve">Pour la plupart des dessins, nous vous conseillons de garder le marqueur haut-droite pour faciliter la lecture. Cependant, en cliquant sur le marqueur, il peut être désactivé ce qui peut être utilisé si vous vous imprimez plusieurs feuilles de dessin dans une liasse et les reliez. </w:t>
      </w:r>
      <w:r w:rsidR="00025986">
        <w:t>Un marqueur rouge restera pour pouvoir activer à nouveau le marqueur haut-droite.</w:t>
      </w:r>
    </w:p>
    <w:p w:rsidR="00025986" w:rsidRDefault="00025986" w:rsidP="00025986">
      <w:pPr>
        <w:keepNext/>
      </w:pPr>
      <w:r>
        <w:rPr>
          <w:noProof/>
          <w:lang w:eastAsia="fr-FR"/>
        </w:rPr>
        <w:drawing>
          <wp:inline distT="0" distB="0" distL="0" distR="0" wp14:anchorId="0DCED767" wp14:editId="532A3760">
            <wp:extent cx="4524375" cy="59055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4375" cy="590550"/>
                    </a:xfrm>
                    <a:prstGeom prst="rect">
                      <a:avLst/>
                    </a:prstGeom>
                    <a:noFill/>
                    <a:ln>
                      <a:noFill/>
                    </a:ln>
                  </pic:spPr>
                </pic:pic>
              </a:graphicData>
            </a:graphic>
          </wp:inline>
        </w:drawing>
      </w:r>
    </w:p>
    <w:p w:rsidR="00025986" w:rsidRDefault="00025986" w:rsidP="00025986">
      <w:pPr>
        <w:pStyle w:val="Lgende"/>
      </w:pPr>
      <w:r>
        <w:t xml:space="preserve">Figure </w:t>
      </w:r>
      <w:r w:rsidR="005A436C">
        <w:fldChar w:fldCharType="begin"/>
      </w:r>
      <w:r w:rsidR="005A436C">
        <w:instrText xml:space="preserve"> SEQ Figure \* ARABIC </w:instrText>
      </w:r>
      <w:r w:rsidR="005A436C">
        <w:fldChar w:fldCharType="separate"/>
      </w:r>
      <w:r w:rsidR="00B47CFC">
        <w:rPr>
          <w:noProof/>
        </w:rPr>
        <w:t>5</w:t>
      </w:r>
      <w:r w:rsidR="005A436C">
        <w:fldChar w:fldCharType="end"/>
      </w:r>
      <w:r>
        <w:t xml:space="preserve"> : Le haut du dessin </w:t>
      </w:r>
      <w:r w:rsidR="00D25B6E">
        <w:t>montre l’étiquette texte du titre, le marqueur haut-droite et le cadre rouge pour la taille du et l’orientation du papier</w:t>
      </w:r>
    </w:p>
    <w:p w:rsidR="00025986" w:rsidRDefault="00D25B6E" w:rsidP="00D25B6E">
      <w:pPr>
        <w:pStyle w:val="Titre3"/>
      </w:pPr>
      <w:r>
        <w:t>Orientation de la feuille : portait ou paysage</w:t>
      </w:r>
    </w:p>
    <w:p w:rsidR="004A6B50" w:rsidRDefault="009966F0" w:rsidP="00FE0154">
      <w:r w:rsidRPr="009966F0">
        <w:t xml:space="preserve">Choisir la bonne orientation du papier pour votre </w:t>
      </w:r>
      <w:r>
        <w:t>dessin</w:t>
      </w:r>
      <w:r w:rsidRPr="009966F0">
        <w:t xml:space="preserve"> vou</w:t>
      </w:r>
      <w:r>
        <w:t>s permet d'utiliser au mieux l’espace</w:t>
      </w:r>
      <w:r w:rsidRPr="009966F0">
        <w:t xml:space="preserve"> disponible</w:t>
      </w:r>
      <w:r>
        <w:t xml:space="preserve"> s</w:t>
      </w:r>
      <w:r w:rsidRPr="009966F0">
        <w:t>ur le papier. De cette façon, l'image peut être présentée aussi large que poss</w:t>
      </w:r>
      <w:r>
        <w:t xml:space="preserve">ible afin de retenir plus petit </w:t>
      </w:r>
      <w:r w:rsidRPr="009966F0">
        <w:t>détails. Vous pouvez modifier l'orientation du papier en cliquant s</w:t>
      </w:r>
      <w:r>
        <w:t xml:space="preserve">ur « Modifier l'orientation en </w:t>
      </w:r>
      <w:r w:rsidRPr="009966F0">
        <w:t>portrait</w:t>
      </w:r>
      <w:r>
        <w:t>/paysage »</w:t>
      </w:r>
      <w:r w:rsidRPr="009966F0">
        <w:t xml:space="preserve">'dans la barre d'outils de </w:t>
      </w:r>
      <w:r>
        <w:t>dessin</w:t>
      </w:r>
      <w:r w:rsidRPr="009966F0">
        <w:t xml:space="preserve"> (deuxième barre d'outils verticale lorsque rien n'est sél</w:t>
      </w:r>
      <w:r>
        <w:t>ectionné). Vous t</w:t>
      </w:r>
      <w:r w:rsidRPr="009966F0">
        <w:t>rouve</w:t>
      </w:r>
      <w:r>
        <w:t>z</w:t>
      </w:r>
      <w:r w:rsidRPr="009966F0">
        <w:t xml:space="preserve"> également cette option dans le menu Des</w:t>
      </w:r>
      <w:r>
        <w:t>sin</w:t>
      </w:r>
      <w:r w:rsidRPr="009966F0">
        <w:t>.</w:t>
      </w:r>
      <w:r w:rsidRPr="009966F0">
        <w:br/>
        <w:t>Il est important de savoir que la modification de l'orientation du papier n'aju</w:t>
      </w:r>
      <w:r>
        <w:t>s</w:t>
      </w:r>
      <w:r w:rsidRPr="009966F0">
        <w:t>te pas la taille de l'image! Veille</w:t>
      </w:r>
      <w:r w:rsidR="00684E45">
        <w:t>z</w:t>
      </w:r>
      <w:r w:rsidRPr="009966F0">
        <w:t xml:space="preserve"> à ce que la qualité tactile de l'image soit maintenue. Cependant, vous devre</w:t>
      </w:r>
      <w:r w:rsidR="00684E45">
        <w:t>z peut-être ajuster la largeur e</w:t>
      </w:r>
      <w:r w:rsidRPr="009966F0">
        <w:t>t/ou la hauteur manuellement pour s'adapter à la nouvelle orientation du papier en faisant glisser les marqueurs autour d</w:t>
      </w:r>
      <w:r w:rsidR="00684E45">
        <w:t>u dessin</w:t>
      </w:r>
      <w:r w:rsidRPr="009966F0">
        <w:t>.</w:t>
      </w:r>
    </w:p>
    <w:p w:rsidR="00684E45" w:rsidRDefault="00684E45" w:rsidP="00FE0154">
      <w:r>
        <w:t xml:space="preserve">Icône « Changer l’orientation en paysage » : </w:t>
      </w:r>
      <w:r>
        <w:rPr>
          <w:noProof/>
          <w:lang w:eastAsia="fr-FR"/>
        </w:rPr>
        <w:drawing>
          <wp:inline distT="0" distB="0" distL="0" distR="0">
            <wp:extent cx="295275" cy="28575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84E45" w:rsidRDefault="00684E45" w:rsidP="00684E45">
      <w:r>
        <w:t xml:space="preserve">Icône « Changer l’orientation en portrait » : </w:t>
      </w:r>
      <w:r>
        <w:rPr>
          <w:noProof/>
          <w:lang w:eastAsia="fr-FR"/>
        </w:rPr>
        <w:drawing>
          <wp:inline distT="0" distB="0" distL="0" distR="0">
            <wp:extent cx="295275" cy="28575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84E45" w:rsidRDefault="00684E45" w:rsidP="00684E45">
      <w:pPr>
        <w:pStyle w:val="Titre3"/>
      </w:pPr>
      <w:r>
        <w:t>Orientation portrait à paysage</w:t>
      </w:r>
    </w:p>
    <w:p w:rsidR="00684E45" w:rsidRDefault="00684E45" w:rsidP="00684E45">
      <w:r w:rsidRPr="00684E45">
        <w:t xml:space="preserve">Lorsque vous commencez par un </w:t>
      </w:r>
      <w:r>
        <w:t>dessin</w:t>
      </w:r>
      <w:r w:rsidRPr="00684E45">
        <w:t xml:space="preserve"> avec un arbre en mode portrait et que vous décidez de l'avoir en paysage, vous pouvez modifier l'orientation du papier. La taille de la zone de conception blanche qui contient l'arbre restera la même.</w:t>
      </w:r>
      <w:r w:rsidRPr="00684E45">
        <w:br/>
        <w:t xml:space="preserve">Il est probable que la partie inférieure de votre </w:t>
      </w:r>
      <w:r>
        <w:t>dessin</w:t>
      </w:r>
      <w:r w:rsidRPr="00684E45">
        <w:t xml:space="preserve"> </w:t>
      </w:r>
      <w:r>
        <w:t xml:space="preserve">sera maintenant en dehors du cadre </w:t>
      </w:r>
      <w:r w:rsidRPr="00684E45">
        <w:t xml:space="preserve">rouge et que vous </w:t>
      </w:r>
      <w:r>
        <w:t xml:space="preserve">ayez </w:t>
      </w:r>
      <w:r w:rsidRPr="00684E45">
        <w:t>deux feuilles de papier au lieu d'une. Bien que vous puissiez avoir un des</w:t>
      </w:r>
      <w:r>
        <w:t>s</w:t>
      </w:r>
      <w:r w:rsidRPr="00684E45">
        <w:t xml:space="preserve">in réparti sur plusieurs feuilles, il est probable que vous voudriez réduire la taille de la </w:t>
      </w:r>
      <w:r>
        <w:t xml:space="preserve">feuille de dessin sur une </w:t>
      </w:r>
      <w:r w:rsidRPr="00684E45">
        <w:t xml:space="preserve">seule feuille de papier. Vous pouvez </w:t>
      </w:r>
      <w:r>
        <w:t>utiliser le marqueur bleu dans l</w:t>
      </w:r>
      <w:r w:rsidRPr="00684E45">
        <w:t xml:space="preserve">e coin inférieur droit pour ajuster la hauteur de l'arbre. Notez que votre arbre est devenu plus petit, alors assurez-vous que les détails plus petits sont encore adéquats pour une utilisation tactile. Ensuite, utilisez le marqueur pourpre dans le milieu du côté droit de votre </w:t>
      </w:r>
      <w:r>
        <w:t xml:space="preserve">dessin </w:t>
      </w:r>
      <w:r w:rsidRPr="00684E45">
        <w:t>pour ajouter du papier pour couvrir la largeur du papier.</w:t>
      </w:r>
    </w:p>
    <w:p w:rsidR="00684E45" w:rsidRDefault="00684E45" w:rsidP="00684E45">
      <w:pPr>
        <w:pStyle w:val="Titre3"/>
      </w:pPr>
      <w:r>
        <w:t>Orientation paysage à portrait</w:t>
      </w:r>
    </w:p>
    <w:p w:rsidR="00684E45" w:rsidRDefault="00684E45" w:rsidP="00684E45">
      <w:r>
        <w:t xml:space="preserve">A l'inverse, vous pouvez commencer par un arbre qui couvre la hauteur d'un dessin en orientation paysage, mais décidez que vous voulez qu'il soit en portrait pour mieux utiliser la longueur du papier. Dans ce cas, vous pouvez augmenter la taille de l'image en utilisant le marqueur bleu dans le coin </w:t>
      </w:r>
      <w:r>
        <w:lastRenderedPageBreak/>
        <w:t>inférieur droit. Vous pouvez utiliser les marqueurs pourpres au milieu des deux côtés de la zone blanche pour recadrer tout espace vide gauche et droit de l'arbre.</w:t>
      </w:r>
    </w:p>
    <w:p w:rsidR="00684E45" w:rsidRPr="00FE0154" w:rsidRDefault="00684E45" w:rsidP="00684E45">
      <w:r>
        <w:t>Pour plus d'informations, voir la section « Taille du papier par rapport à la taille du dessin ».</w:t>
      </w:r>
    </w:p>
    <w:p w:rsidR="00684E45" w:rsidRDefault="00684E45" w:rsidP="005A436C">
      <w:pPr>
        <w:pStyle w:val="Titre3"/>
      </w:pPr>
      <w:r>
        <w:t>Vue en ligne et vue par points</w:t>
      </w:r>
    </w:p>
    <w:p w:rsidR="005A436C" w:rsidRDefault="005A436C" w:rsidP="005A436C">
      <w:r>
        <w:t>Pour vous familiariser le plus tôt possible avec le fait de créer des dessins pour les imprimantes en braille, vous pouvez visualiser le design sur l'écran par points.</w:t>
      </w:r>
    </w:p>
    <w:p w:rsidR="005A436C" w:rsidRDefault="005A436C" w:rsidP="005A436C">
      <w:r>
        <w:t>Pour une bonne visibilité, vous pouvez utiliser le mode de vue en ligne pour le dessin. Lorsque vous passez à la vue des points, toutes les lignes seront converties en points individuels, tout comme le fera votre une embosseuse braille.</w:t>
      </w:r>
    </w:p>
    <w:p w:rsidR="00684E45" w:rsidRDefault="005A436C" w:rsidP="005A436C">
      <w:r>
        <w:t>Vous pouvez en savoir plus dans la section « Mode de conception: vue par points / vue en ligne »</w:t>
      </w:r>
    </w:p>
    <w:p w:rsidR="005A436C" w:rsidRDefault="005A436C" w:rsidP="005A436C">
      <w:pPr>
        <w:keepNext/>
      </w:pPr>
      <w:r>
        <w:rPr>
          <w:noProof/>
          <w:lang w:eastAsia="fr-FR"/>
        </w:rPr>
        <w:drawing>
          <wp:inline distT="0" distB="0" distL="0" distR="0" wp14:anchorId="411B00D1" wp14:editId="43FB1849">
            <wp:extent cx="3228975" cy="38671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8975" cy="3867150"/>
                    </a:xfrm>
                    <a:prstGeom prst="rect">
                      <a:avLst/>
                    </a:prstGeom>
                    <a:noFill/>
                    <a:ln>
                      <a:noFill/>
                    </a:ln>
                  </pic:spPr>
                </pic:pic>
              </a:graphicData>
            </a:graphic>
          </wp:inline>
        </w:drawing>
      </w:r>
    </w:p>
    <w:p w:rsidR="005A436C" w:rsidRDefault="005A436C" w:rsidP="005A436C">
      <w:pPr>
        <w:pStyle w:val="Lgende"/>
      </w:pPr>
      <w:r>
        <w:t xml:space="preserve">Figure </w:t>
      </w:r>
      <w:r>
        <w:fldChar w:fldCharType="begin"/>
      </w:r>
      <w:r>
        <w:instrText xml:space="preserve"> SEQ Figure \* ARABIC </w:instrText>
      </w:r>
      <w:r>
        <w:fldChar w:fldCharType="separate"/>
      </w:r>
      <w:r w:rsidR="00B47CFC">
        <w:rPr>
          <w:noProof/>
        </w:rPr>
        <w:t>6</w:t>
      </w:r>
      <w:r>
        <w:fldChar w:fldCharType="end"/>
      </w:r>
      <w:r>
        <w:t xml:space="preserve"> : un cercle </w:t>
      </w:r>
      <w:r>
        <w:rPr>
          <w:noProof/>
        </w:rPr>
        <w:t xml:space="preserve"> visualisé en vue en ligne (à gauche) ou en vue par points (à droite) pour visualiser le résultat graphique avec l'embosseuses sélectionnées</w:t>
      </w:r>
    </w:p>
    <w:p w:rsidR="005A436C" w:rsidRDefault="005A436C" w:rsidP="005A436C">
      <w:pPr>
        <w:pStyle w:val="Titre2"/>
      </w:pPr>
      <w:r>
        <w:t>Couleurs à l’écran</w:t>
      </w:r>
    </w:p>
    <w:p w:rsidR="005A436C" w:rsidRDefault="00D954CA" w:rsidP="00D954CA">
      <w:pPr>
        <w:pStyle w:val="Titre3"/>
      </w:pPr>
      <w:r>
        <w:t xml:space="preserve">Utilisation générale des couleurs dans </w:t>
      </w:r>
      <w:proofErr w:type="spellStart"/>
      <w:r>
        <w:t>TactileView</w:t>
      </w:r>
      <w:proofErr w:type="spellEnd"/>
    </w:p>
    <w:p w:rsidR="00D954CA" w:rsidRDefault="00D954CA" w:rsidP="00D954CA">
      <w:pPr>
        <w:pStyle w:val="Paragraphedeliste"/>
        <w:numPr>
          <w:ilvl w:val="0"/>
          <w:numId w:val="5"/>
        </w:numPr>
      </w:pPr>
      <w:r>
        <w:t>Vert</w:t>
      </w:r>
    </w:p>
    <w:p w:rsidR="00D954CA" w:rsidRDefault="00D954CA" w:rsidP="00D954CA">
      <w:r w:rsidRPr="00D954CA">
        <w:t xml:space="preserve">La couleur verte est utilisée comme couleur </w:t>
      </w:r>
      <w:r>
        <w:t>d</w:t>
      </w:r>
      <w:r w:rsidRPr="00D954CA">
        <w:t xml:space="preserve">'information. Tout ce que vous voyez dans cette couleur n'est PAS imprimé </w:t>
      </w:r>
      <w:r>
        <w:t xml:space="preserve">dans le dessin. C’est le cas par </w:t>
      </w:r>
      <w:r w:rsidRPr="00D954CA">
        <w:t xml:space="preserve">exemple </w:t>
      </w:r>
      <w:r>
        <w:t xml:space="preserve">de </w:t>
      </w:r>
      <w:proofErr w:type="gramStart"/>
      <w:r w:rsidRPr="00D954CA">
        <w:t>:</w:t>
      </w:r>
      <w:r>
        <w:t xml:space="preserve"> </w:t>
      </w:r>
      <w:r w:rsidRPr="00D954CA">
        <w:t xml:space="preserve"> la</w:t>
      </w:r>
      <w:proofErr w:type="gramEnd"/>
      <w:r w:rsidRPr="00D954CA">
        <w:t xml:space="preserve"> police "sous" les points braille des </w:t>
      </w:r>
      <w:r>
        <w:t xml:space="preserve">étiquettes </w:t>
      </w:r>
      <w:r w:rsidRPr="00D954CA">
        <w:t>de texte, le</w:t>
      </w:r>
      <w:r w:rsidR="004A1FDF">
        <w:t>s</w:t>
      </w:r>
      <w:r w:rsidRPr="00D954CA">
        <w:t xml:space="preserve"> lignes d'alignement pour les étiquettes de texte, la </w:t>
      </w:r>
      <w:r w:rsidR="004A1FDF">
        <w:t>quadrillage</w:t>
      </w:r>
      <w:r w:rsidRPr="00D954CA">
        <w:t xml:space="preserve"> pour aligner l'objet dans la zone de dessin, les lettres aux angles </w:t>
      </w:r>
      <w:r w:rsidR="004A1FDF">
        <w:t xml:space="preserve">d’un </w:t>
      </w:r>
      <w:r w:rsidRPr="00D954CA">
        <w:t>triangle.</w:t>
      </w:r>
    </w:p>
    <w:p w:rsidR="00D954CA" w:rsidRDefault="00D954CA" w:rsidP="00D954CA">
      <w:pPr>
        <w:pStyle w:val="Paragraphedeliste"/>
        <w:numPr>
          <w:ilvl w:val="0"/>
          <w:numId w:val="5"/>
        </w:numPr>
      </w:pPr>
      <w:r>
        <w:lastRenderedPageBreak/>
        <w:t>Bleu</w:t>
      </w:r>
    </w:p>
    <w:p w:rsidR="004A1FDF" w:rsidRDefault="004A1FDF" w:rsidP="004A1FDF">
      <w:r w:rsidRPr="004A1FDF">
        <w:t xml:space="preserve">Les objets créés avec l'un des outils de dessin (carré, ligne, cercle, point, etc.) sont présentés en bleu. Les variations de bleu sont utilisées pour indiquer la hauteur de point sélectionnée (pour les </w:t>
      </w:r>
      <w:r>
        <w:t>embosseuses</w:t>
      </w:r>
      <w:r w:rsidRPr="004A1FDF">
        <w:t xml:space="preserve"> qui supportent des hauteurs de points variables). Une couleur bleue plus claire indique une hauteur de point plus faible</w:t>
      </w:r>
      <w:r>
        <w:t>.</w:t>
      </w:r>
    </w:p>
    <w:p w:rsidR="00D954CA" w:rsidRDefault="00D954CA" w:rsidP="00D954CA">
      <w:pPr>
        <w:pStyle w:val="Paragraphedeliste"/>
        <w:numPr>
          <w:ilvl w:val="0"/>
          <w:numId w:val="5"/>
        </w:numPr>
      </w:pPr>
      <w:r>
        <w:t>Noir</w:t>
      </w:r>
    </w:p>
    <w:p w:rsidR="00465BB6" w:rsidRDefault="00465BB6" w:rsidP="00465BB6">
      <w:r>
        <w:t>Les lignes qui sont créées avec l'outil de dessin « Retoucher: ajouter des lignes » sont dessinées en noir. Cela indique que la ligne fait partie du bitmap sous-jacent dans la conception. Le bitmap se compose de pixels individuels qui peuvent être effacés en choisissant « Retoucher: effacer ».</w:t>
      </w:r>
    </w:p>
    <w:p w:rsidR="00465BB6" w:rsidRDefault="00465BB6" w:rsidP="00465BB6">
      <w:r>
        <w:t>Toutes les couleurs présentes dans les images insérées à partir d'un fichier ou d'Internet seront converties en points braille. Ces images doivent être traitées à l'aide des filtres et être converties en noir et blanc pour les imprimer en ligne braille.</w:t>
      </w:r>
    </w:p>
    <w:p w:rsidR="00D954CA" w:rsidRDefault="00D954CA" w:rsidP="00D954CA">
      <w:pPr>
        <w:pStyle w:val="Paragraphedeliste"/>
        <w:numPr>
          <w:ilvl w:val="0"/>
          <w:numId w:val="5"/>
        </w:numPr>
      </w:pPr>
      <w:r>
        <w:t>Violet</w:t>
      </w:r>
    </w:p>
    <w:p w:rsidR="00465BB6" w:rsidRDefault="008E0015" w:rsidP="00465BB6">
      <w:r w:rsidRPr="008E0015">
        <w:t>Les marqueurs sont placés sur ou autour d'un objet sélectionné. Ces marqueurs peuvent être utilisés pour repositionner ou redimensionner l'objet, ou modifier ses proportions. Les marqueurs avec une fonction différente auront une couleur différente d</w:t>
      </w:r>
      <w:r w:rsidR="009336C5">
        <w:t>u</w:t>
      </w:r>
      <w:r w:rsidRPr="008E0015">
        <w:t xml:space="preserve"> violet.</w:t>
      </w:r>
    </w:p>
    <w:p w:rsidR="00D954CA" w:rsidRDefault="00D954CA" w:rsidP="00D954CA">
      <w:pPr>
        <w:pStyle w:val="Paragraphedeliste"/>
        <w:numPr>
          <w:ilvl w:val="0"/>
          <w:numId w:val="5"/>
        </w:numPr>
      </w:pPr>
      <w:r>
        <w:t>Rouge</w:t>
      </w:r>
    </w:p>
    <w:p w:rsidR="009336C5" w:rsidRDefault="009336C5" w:rsidP="009336C5">
      <w:r w:rsidRPr="009336C5">
        <w:t xml:space="preserve">Une </w:t>
      </w:r>
      <w:r>
        <w:t>cadre</w:t>
      </w:r>
      <w:r w:rsidRPr="009336C5">
        <w:t xml:space="preserve"> rouge entoure la zone de dessin, </w:t>
      </w:r>
      <w:r>
        <w:t>montrant</w:t>
      </w:r>
      <w:r w:rsidRPr="009336C5">
        <w:t xml:space="preserve"> la surface imprimable d'une feuille de papier dans le format de papier sélectionné. Lorsque les dessins dépassent cette zone initiale, les bordures rouges signifient que plusieurs feuilles de papier seront imprimée</w:t>
      </w:r>
      <w:r>
        <w:t>s qui, ensemble, contiendront le dessin</w:t>
      </w:r>
      <w:r w:rsidRPr="009336C5">
        <w:t>.</w:t>
      </w:r>
    </w:p>
    <w:p w:rsidR="009336C5" w:rsidRDefault="009336C5" w:rsidP="009336C5">
      <w:pPr>
        <w:pStyle w:val="Titre3"/>
      </w:pPr>
      <w:r>
        <w:t>Cas particuliers</w:t>
      </w:r>
    </w:p>
    <w:p w:rsidR="009336C5" w:rsidRDefault="009336C5" w:rsidP="009336C5">
      <w:pPr>
        <w:pStyle w:val="Paragraphedeliste"/>
        <w:numPr>
          <w:ilvl w:val="0"/>
          <w:numId w:val="5"/>
        </w:numPr>
      </w:pPr>
      <w:r>
        <w:t>Etiquettes texte</w:t>
      </w:r>
    </w:p>
    <w:p w:rsidR="009336C5" w:rsidRDefault="009336C5" w:rsidP="009336C5">
      <w:r w:rsidRPr="009336C5">
        <w:t>Un marqueur arrondi précède chaque étiquette de texte pour indiquer le type d'entrée utilisé</w:t>
      </w:r>
      <w:r>
        <w:t xml:space="preserve"> pour cette </w:t>
      </w:r>
      <w:r w:rsidRPr="009336C5">
        <w:t>étiquette.</w:t>
      </w:r>
    </w:p>
    <w:p w:rsidR="009336C5" w:rsidRDefault="009336C5" w:rsidP="009336C5">
      <w:r>
        <w:t>Le vert est utilisé pour les étiquettes textes entrés avec le clavier standard de l’ordinateur ;</w:t>
      </w:r>
    </w:p>
    <w:p w:rsidR="009336C5" w:rsidRDefault="009336C5" w:rsidP="009336C5">
      <w:r>
        <w:t>L’o</w:t>
      </w:r>
      <w:r w:rsidRPr="009336C5">
        <w:t>range pour ceux qui ont été créés avec une entrée de style Perkins;</w:t>
      </w:r>
    </w:p>
    <w:p w:rsidR="00F370B5" w:rsidRDefault="00F370B5" w:rsidP="00F370B5">
      <w:pPr>
        <w:pStyle w:val="Paragraphedeliste"/>
        <w:numPr>
          <w:ilvl w:val="0"/>
          <w:numId w:val="5"/>
        </w:numPr>
      </w:pPr>
      <w:r>
        <w:t>Formules dans les graphiques</w:t>
      </w:r>
    </w:p>
    <w:p w:rsidR="009336C5" w:rsidRDefault="00F370B5" w:rsidP="009336C5">
      <w:r w:rsidRPr="00F370B5">
        <w:t xml:space="preserve">Lorsque plusieurs formules sont utilisées dans un graphique, chaque formule aura sa propre couleur (rouge, vert, bleu et jaune) pour </w:t>
      </w:r>
      <w:r>
        <w:t xml:space="preserve">les </w:t>
      </w:r>
      <w:r w:rsidRPr="00F370B5">
        <w:t xml:space="preserve">distinguer facilement entre </w:t>
      </w:r>
      <w:r>
        <w:t>elles</w:t>
      </w:r>
      <w:r w:rsidRPr="00F370B5">
        <w:t xml:space="preserve">. Ces différentes couleurs ne sont utilisées que pour l'affichage sur l'écran et ne conduisent pas à des différences </w:t>
      </w:r>
      <w:r>
        <w:t>lors de l’</w:t>
      </w:r>
      <w:r w:rsidRPr="00F370B5">
        <w:t>impression.</w:t>
      </w:r>
    </w:p>
    <w:p w:rsidR="00F370B5" w:rsidRDefault="00F370B5" w:rsidP="00F370B5">
      <w:pPr>
        <w:keepNext/>
      </w:pPr>
      <w:r>
        <w:rPr>
          <w:noProof/>
          <w:lang w:eastAsia="fr-FR"/>
        </w:rPr>
        <w:lastRenderedPageBreak/>
        <w:drawing>
          <wp:inline distT="0" distB="0" distL="0" distR="0" wp14:anchorId="381E4261" wp14:editId="7BE55967">
            <wp:extent cx="3419475" cy="22574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9475" cy="2257425"/>
                    </a:xfrm>
                    <a:prstGeom prst="rect">
                      <a:avLst/>
                    </a:prstGeom>
                    <a:noFill/>
                    <a:ln>
                      <a:noFill/>
                    </a:ln>
                  </pic:spPr>
                </pic:pic>
              </a:graphicData>
            </a:graphic>
          </wp:inline>
        </w:drawing>
      </w:r>
    </w:p>
    <w:p w:rsidR="00F370B5" w:rsidRDefault="00F370B5" w:rsidP="00F370B5">
      <w:pPr>
        <w:pStyle w:val="Lgende"/>
      </w:pPr>
      <w:r>
        <w:t xml:space="preserve">Figure </w:t>
      </w:r>
      <w:r>
        <w:fldChar w:fldCharType="begin"/>
      </w:r>
      <w:r>
        <w:instrText xml:space="preserve"> SEQ Figure \* ARABIC </w:instrText>
      </w:r>
      <w:r>
        <w:fldChar w:fldCharType="separate"/>
      </w:r>
      <w:r w:rsidR="00B47CFC">
        <w:rPr>
          <w:noProof/>
        </w:rPr>
        <w:t>7</w:t>
      </w:r>
      <w:r>
        <w:fldChar w:fldCharType="end"/>
      </w:r>
      <w:r>
        <w:t xml:space="preserve"> : Les couleurs sont utilisées à l'écran pour différencier les formules</w:t>
      </w:r>
    </w:p>
    <w:p w:rsidR="009336C5" w:rsidRDefault="00F370B5" w:rsidP="00F370B5">
      <w:pPr>
        <w:pStyle w:val="Paragraphedeliste"/>
        <w:numPr>
          <w:ilvl w:val="0"/>
          <w:numId w:val="5"/>
        </w:numPr>
      </w:pPr>
      <w:r>
        <w:t>Tables Braille</w:t>
      </w:r>
    </w:p>
    <w:p w:rsidR="00F370B5" w:rsidRDefault="00F370B5" w:rsidP="00F370B5">
      <w:r w:rsidRPr="00F370B5">
        <w:t>Dans un seu</w:t>
      </w:r>
      <w:r>
        <w:t xml:space="preserve">l document, plusieurs tables </w:t>
      </w:r>
      <w:r w:rsidRPr="00F370B5">
        <w:t>braille peuvent être utilisées pour tenir compte des variations de langue.</w:t>
      </w:r>
      <w:r>
        <w:t xml:space="preserve"> Dans la barre d'outils dessin </w:t>
      </w:r>
      <w:r w:rsidRPr="00F370B5">
        <w:t xml:space="preserve">(barre d'outils verticale </w:t>
      </w:r>
      <w:r>
        <w:t xml:space="preserve">de </w:t>
      </w:r>
      <w:r w:rsidRPr="00F370B5">
        <w:t xml:space="preserve">droite lorsque rien n'est sélectionné), cliquez sur </w:t>
      </w:r>
      <w:r>
        <w:t>« </w:t>
      </w:r>
      <w:r w:rsidRPr="00F370B5">
        <w:t>Afficher les tables braille utilisées</w:t>
      </w:r>
      <w:r>
        <w:t> »</w:t>
      </w:r>
      <w:r w:rsidRPr="00F370B5">
        <w:t xml:space="preserve"> pour </w:t>
      </w:r>
      <w:r>
        <w:t>a</w:t>
      </w:r>
      <w:r w:rsidRPr="00F370B5">
        <w:t>voir une vue d'ensemble des</w:t>
      </w:r>
      <w:r>
        <w:t xml:space="preserve"> différentes tables en braille</w:t>
      </w:r>
      <w:r w:rsidRPr="00F370B5">
        <w:t>. Les couleurs sont utilisées dans la légende et l</w:t>
      </w:r>
      <w:r>
        <w:t xml:space="preserve">e dessin </w:t>
      </w:r>
      <w:r w:rsidRPr="00F370B5">
        <w:t>pour distinguer les différentes tables braille.</w:t>
      </w:r>
    </w:p>
    <w:p w:rsidR="00F370B5" w:rsidRDefault="00F370B5" w:rsidP="00F370B5">
      <w:pPr>
        <w:keepNext/>
      </w:pPr>
      <w:r>
        <w:rPr>
          <w:noProof/>
          <w:lang w:eastAsia="fr-FR"/>
        </w:rPr>
        <w:drawing>
          <wp:inline distT="0" distB="0" distL="0" distR="0" wp14:anchorId="1C22460A" wp14:editId="69E59F62">
            <wp:extent cx="3381375" cy="35242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1375" cy="3524250"/>
                    </a:xfrm>
                    <a:prstGeom prst="rect">
                      <a:avLst/>
                    </a:prstGeom>
                    <a:noFill/>
                    <a:ln>
                      <a:noFill/>
                    </a:ln>
                  </pic:spPr>
                </pic:pic>
              </a:graphicData>
            </a:graphic>
          </wp:inline>
        </w:drawing>
      </w:r>
    </w:p>
    <w:p w:rsidR="00F370B5" w:rsidRDefault="00F370B5" w:rsidP="00F370B5">
      <w:pPr>
        <w:pStyle w:val="Lgende"/>
      </w:pPr>
      <w:r>
        <w:t xml:space="preserve">Figure </w:t>
      </w:r>
      <w:r>
        <w:fldChar w:fldCharType="begin"/>
      </w:r>
      <w:r>
        <w:instrText xml:space="preserve"> SEQ Figure \* ARABIC </w:instrText>
      </w:r>
      <w:r>
        <w:fldChar w:fldCharType="separate"/>
      </w:r>
      <w:r w:rsidR="00B47CFC">
        <w:rPr>
          <w:noProof/>
        </w:rPr>
        <w:t>8</w:t>
      </w:r>
      <w:r>
        <w:fldChar w:fldCharType="end"/>
      </w:r>
      <w:r>
        <w:t xml:space="preserve"> : Les couleurs de la légende et des étiquettes textes montrent l'utilisation des tables braille</w:t>
      </w:r>
    </w:p>
    <w:p w:rsidR="00F370B5" w:rsidRDefault="00F370B5" w:rsidP="00F370B5">
      <w:pPr>
        <w:pStyle w:val="Paragraphedeliste"/>
        <w:numPr>
          <w:ilvl w:val="0"/>
          <w:numId w:val="5"/>
        </w:numPr>
      </w:pPr>
      <w:r>
        <w:t>Styles audio</w:t>
      </w:r>
    </w:p>
    <w:p w:rsidR="00F370B5" w:rsidRDefault="00201AEF" w:rsidP="00F370B5">
      <w:r>
        <w:t>Les objets avec un style audio</w:t>
      </w:r>
      <w:r w:rsidRPr="00201AEF">
        <w:t xml:space="preserve"> sont prés</w:t>
      </w:r>
      <w:r>
        <w:t>entés avec un remplissage rouge</w:t>
      </w:r>
      <w:r w:rsidRPr="00201AEF">
        <w:t>/rose léger.</w:t>
      </w:r>
    </w:p>
    <w:p w:rsidR="00201AEF" w:rsidRDefault="00201AEF" w:rsidP="00201AEF">
      <w:pPr>
        <w:keepNext/>
      </w:pPr>
      <w:r>
        <w:rPr>
          <w:noProof/>
          <w:lang w:eastAsia="fr-FR"/>
        </w:rPr>
        <w:lastRenderedPageBreak/>
        <w:drawing>
          <wp:inline distT="0" distB="0" distL="0" distR="0" wp14:anchorId="1B2D6D60" wp14:editId="38C9A9F5">
            <wp:extent cx="1781175" cy="17335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1733550"/>
                    </a:xfrm>
                    <a:prstGeom prst="rect">
                      <a:avLst/>
                    </a:prstGeom>
                    <a:noFill/>
                    <a:ln>
                      <a:noFill/>
                    </a:ln>
                  </pic:spPr>
                </pic:pic>
              </a:graphicData>
            </a:graphic>
          </wp:inline>
        </w:drawing>
      </w:r>
    </w:p>
    <w:p w:rsidR="00201AEF" w:rsidRDefault="00201AEF" w:rsidP="00201AEF">
      <w:pPr>
        <w:pStyle w:val="Lgende"/>
      </w:pPr>
      <w:r>
        <w:t xml:space="preserve">Figure </w:t>
      </w:r>
      <w:r>
        <w:fldChar w:fldCharType="begin"/>
      </w:r>
      <w:r>
        <w:instrText xml:space="preserve"> SEQ Figure \* ARABIC </w:instrText>
      </w:r>
      <w:r>
        <w:fldChar w:fldCharType="separate"/>
      </w:r>
      <w:r w:rsidR="00B47CFC">
        <w:rPr>
          <w:noProof/>
        </w:rPr>
        <w:t>9</w:t>
      </w:r>
      <w:r>
        <w:fldChar w:fldCharType="end"/>
      </w:r>
      <w:r>
        <w:t xml:space="preserve"> : </w:t>
      </w:r>
      <w:r w:rsidRPr="008510BC">
        <w:t>La couleur rouge clair</w:t>
      </w:r>
      <w:r>
        <w:t>e</w:t>
      </w:r>
      <w:r w:rsidRPr="008510BC">
        <w:t xml:space="preserve"> signifie que le cercle contient un sty</w:t>
      </w:r>
      <w:r>
        <w:t>le audio</w:t>
      </w:r>
    </w:p>
    <w:p w:rsidR="00F370B5" w:rsidRDefault="00201AEF" w:rsidP="00201AEF">
      <w:pPr>
        <w:pStyle w:val="Titre2"/>
      </w:pPr>
      <w:r>
        <w:t>Dessin portrait ou paysage</w:t>
      </w:r>
    </w:p>
    <w:p w:rsidR="00201AEF" w:rsidRDefault="00201AEF" w:rsidP="00201AEF">
      <w:r>
        <w:t xml:space="preserve">Pour les graphiques tactiles, la taille de l'image a une grande influence sur la facilité d'utilisation tactile. </w:t>
      </w:r>
      <w:proofErr w:type="spellStart"/>
      <w:r>
        <w:t>TactileView</w:t>
      </w:r>
      <w:proofErr w:type="spellEnd"/>
      <w:r>
        <w:t xml:space="preserve"> offre plusieurs options pour contrôler à la fois le dessin et le format de papier pour une qualité tactile optimale.</w:t>
      </w:r>
    </w:p>
    <w:p w:rsidR="00201AEF" w:rsidRDefault="00201AEF" w:rsidP="00201AEF">
      <w:r>
        <w:t>Soyez conscient que les changements de l'orientation du papier et la mise à l'échelle du dessin peuvent involontairement faire en sorte que les bords de la feuille s'étendent au-delà de la taille d'une feuille de papier.</w:t>
      </w:r>
    </w:p>
    <w:p w:rsidR="00201AEF" w:rsidRDefault="00201AEF" w:rsidP="00201AEF">
      <w:r>
        <w:t xml:space="preserve">Voir aussi : Taille du papier par rapport à la taille du dessin. </w:t>
      </w:r>
    </w:p>
    <w:p w:rsidR="00201AEF" w:rsidRDefault="00201AEF" w:rsidP="00201AEF">
      <w:pPr>
        <w:pStyle w:val="Titre3"/>
      </w:pPr>
      <w:r>
        <w:t>Détails dans un diagramme tactile</w:t>
      </w:r>
    </w:p>
    <w:p w:rsidR="00201AEF" w:rsidRDefault="00201AEF" w:rsidP="00201AEF">
      <w:r>
        <w:t>D'une part, le niveau de détail qui peut être présenté dans un graphique tactile est limité en raison des capacités sensitives du bout des doigts. D'autre part, la taille relativement grande des points braille et la distance minimale requise entre les points limitent également la quantité de détails à inclure.</w:t>
      </w:r>
    </w:p>
    <w:p w:rsidR="00201AEF" w:rsidRDefault="00201AEF" w:rsidP="00201AEF">
      <w:r>
        <w:t xml:space="preserve">Plus le </w:t>
      </w:r>
      <w:r w:rsidR="00325DD4">
        <w:t>dessin</w:t>
      </w:r>
      <w:r>
        <w:t xml:space="preserve"> est grand, plus les détails peuvent être conservés lorsqu'ils sont imprimés avec un</w:t>
      </w:r>
      <w:r w:rsidR="00325DD4">
        <w:t>e embosseuse</w:t>
      </w:r>
      <w:r>
        <w:t>. Cela aidera à contrôler la complexité des des</w:t>
      </w:r>
      <w:r w:rsidR="00325DD4">
        <w:t>sins</w:t>
      </w:r>
      <w:r>
        <w:t>.</w:t>
      </w:r>
    </w:p>
    <w:p w:rsidR="00206E53" w:rsidRDefault="00325DD4" w:rsidP="00206E53">
      <w:pPr>
        <w:keepNext/>
      </w:pPr>
      <w:r>
        <w:rPr>
          <w:noProof/>
          <w:lang w:eastAsia="fr-FR"/>
        </w:rPr>
        <w:lastRenderedPageBreak/>
        <w:drawing>
          <wp:inline distT="0" distB="0" distL="0" distR="0" wp14:anchorId="1423FE0F" wp14:editId="43D6413E">
            <wp:extent cx="5760720" cy="4020419"/>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20419"/>
                    </a:xfrm>
                    <a:prstGeom prst="rect">
                      <a:avLst/>
                    </a:prstGeom>
                    <a:noFill/>
                    <a:ln>
                      <a:noFill/>
                    </a:ln>
                  </pic:spPr>
                </pic:pic>
              </a:graphicData>
            </a:graphic>
          </wp:inline>
        </w:drawing>
      </w:r>
    </w:p>
    <w:p w:rsidR="00325DD4" w:rsidRDefault="00206E53" w:rsidP="00206E53">
      <w:pPr>
        <w:pStyle w:val="Lgende"/>
      </w:pPr>
      <w:r>
        <w:t xml:space="preserve">Figure </w:t>
      </w:r>
      <w:r>
        <w:fldChar w:fldCharType="begin"/>
      </w:r>
      <w:r>
        <w:instrText xml:space="preserve"> SEQ Figure \* ARABIC </w:instrText>
      </w:r>
      <w:r>
        <w:fldChar w:fldCharType="separate"/>
      </w:r>
      <w:r w:rsidR="00B47CFC">
        <w:rPr>
          <w:noProof/>
        </w:rPr>
        <w:t>10</w:t>
      </w:r>
      <w:r>
        <w:fldChar w:fldCharType="end"/>
      </w:r>
      <w:r>
        <w:t xml:space="preserve"> : </w:t>
      </w:r>
      <w:r w:rsidRPr="007C53A2">
        <w:t>Cette image montre la forme d'une branche de fougère, mais peut ne pas contenir suffisamm</w:t>
      </w:r>
      <w:r w:rsidR="00FC3EE9">
        <w:t>ent de détails tactiles au niveau des</w:t>
      </w:r>
      <w:r w:rsidRPr="007C53A2">
        <w:t xml:space="preserve"> feuilles. Une </w:t>
      </w:r>
      <w:r w:rsidR="00FC3EE9">
        <w:t xml:space="preserve">autre </w:t>
      </w:r>
      <w:r w:rsidRPr="007C53A2">
        <w:t>image pourrait être utilisée pour afficher les détails des feuilles</w:t>
      </w:r>
    </w:p>
    <w:p w:rsidR="00FC3EE9" w:rsidRDefault="00FC3EE9" w:rsidP="00FC3EE9">
      <w:pPr>
        <w:pStyle w:val="Titre3"/>
      </w:pPr>
      <w:r>
        <w:t>Image aussi large que possible</w:t>
      </w:r>
    </w:p>
    <w:p w:rsidR="00FC3EE9" w:rsidRDefault="00FC3EE9" w:rsidP="00FC3EE9">
      <w:r w:rsidRPr="00FC3EE9">
        <w:t>Bien qu'il existe une limitation de la taille d'une image, il est préférable d'utiliser autant de papier que possible. La correspondance entre l'orientation du design et les dimensions du graphique tactile (c'est-à-dire l'utilisation du paysage pour les images larges et le portrait pour les plus hautes) permet un positionnement optimal sur le papier. Passer du paysage au portrait ou vice versa peut donner une image 30% plus grande, ce qui améliore considérablement la facilité d'utilisation tactile.</w:t>
      </w:r>
    </w:p>
    <w:p w:rsidR="00FC3EE9" w:rsidRDefault="00FC3EE9" w:rsidP="00FC3EE9">
      <w:pPr>
        <w:keepNext/>
      </w:pPr>
      <w:r>
        <w:rPr>
          <w:noProof/>
          <w:lang w:eastAsia="fr-FR"/>
        </w:rPr>
        <w:lastRenderedPageBreak/>
        <w:drawing>
          <wp:inline distT="0" distB="0" distL="0" distR="0" wp14:anchorId="5393660C" wp14:editId="58BEAA3B">
            <wp:extent cx="5760720" cy="3248256"/>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248256"/>
                    </a:xfrm>
                    <a:prstGeom prst="rect">
                      <a:avLst/>
                    </a:prstGeom>
                    <a:noFill/>
                    <a:ln>
                      <a:noFill/>
                    </a:ln>
                  </pic:spPr>
                </pic:pic>
              </a:graphicData>
            </a:graphic>
          </wp:inline>
        </w:drawing>
      </w:r>
    </w:p>
    <w:p w:rsidR="00FC3EE9" w:rsidRDefault="00FC3EE9" w:rsidP="00FC3EE9">
      <w:pPr>
        <w:pStyle w:val="Lgende"/>
      </w:pPr>
      <w:r>
        <w:t xml:space="preserve">Figure </w:t>
      </w:r>
      <w:r>
        <w:fldChar w:fldCharType="begin"/>
      </w:r>
      <w:r>
        <w:instrText xml:space="preserve"> SEQ Figure \* ARABIC </w:instrText>
      </w:r>
      <w:r>
        <w:fldChar w:fldCharType="separate"/>
      </w:r>
      <w:r w:rsidR="00B47CFC">
        <w:rPr>
          <w:noProof/>
        </w:rPr>
        <w:t>11</w:t>
      </w:r>
      <w:r>
        <w:fldChar w:fldCharType="end"/>
      </w:r>
      <w:r>
        <w:t xml:space="preserve"> : </w:t>
      </w:r>
      <w:r w:rsidRPr="0011179B">
        <w:t>En choisissant la bonne orientation, l'image peut être affichée plus grande, en maintenant plus de détails</w:t>
      </w:r>
    </w:p>
    <w:p w:rsidR="00FC3EE9" w:rsidRDefault="00FC3EE9" w:rsidP="00FC3EE9">
      <w:r>
        <w:t>Lorsque vous modifiez l'orientation du dessin, l'image ne sera pas automatiquement mise à l'échelle. De cette façon, en tant que créateur, vous avez le contrôle total pour déterminer les dimensions idéales du diagramme tactile.</w:t>
      </w:r>
    </w:p>
    <w:p w:rsidR="00FC3EE9" w:rsidRDefault="00FC3EE9" w:rsidP="00FC3EE9">
      <w:r>
        <w:t>Essayez de réfléchir à la taille optimale du diagramme tactile avant de commencer la réalisation du dessin : un niveau de détail plus élevé nécessitera une plus grande taille de dessin. Les réglages de taille peuvent être effectués plus tard en étalant le design avec les marqueurs pourpre autour des bords. Néanmoins, les étiquettes texte ont une taille fixe. En redimensionnant l'image, elles peuvent chevaucher des lignes ou peuvent se retrouver trop loin des éléments du dessin qu'elles renseignent.</w:t>
      </w:r>
    </w:p>
    <w:p w:rsidR="00FC3EE9" w:rsidRDefault="00FC3EE9" w:rsidP="00FC3EE9">
      <w:pPr>
        <w:pStyle w:val="Titre3"/>
      </w:pPr>
      <w:r>
        <w:t>Feuilles de papier multiples</w:t>
      </w:r>
    </w:p>
    <w:p w:rsidR="00FC3EE9" w:rsidRDefault="00FC3EE9" w:rsidP="00FC3EE9">
      <w:r w:rsidRPr="00FC3EE9">
        <w:t xml:space="preserve">La taille maximale du papier que les imprimantes peuvent généralement gérer est A4, A3, US </w:t>
      </w:r>
      <w:proofErr w:type="spellStart"/>
      <w:r w:rsidRPr="00FC3EE9">
        <w:t>Letter</w:t>
      </w:r>
      <w:proofErr w:type="spellEnd"/>
      <w:r w:rsidRPr="00FC3EE9">
        <w:t xml:space="preserve"> ou </w:t>
      </w:r>
      <w:proofErr w:type="spellStart"/>
      <w:r w:rsidRPr="00FC3EE9">
        <w:t>Tabloid</w:t>
      </w:r>
      <w:proofErr w:type="spellEnd"/>
      <w:r w:rsidRPr="00FC3EE9">
        <w:t>. Cependant, les diagrammes peuvent être supérieurs au format de papier maximal lorsqu'une image doit être agrandie pour conserver le niveau de détail dans l'image d'origine. Plusieurs feuilles</w:t>
      </w:r>
      <w:r w:rsidR="00077272">
        <w:t xml:space="preserve"> peuvent être placées en rang</w:t>
      </w:r>
      <w:r w:rsidRPr="00FC3EE9">
        <w:t xml:space="preserve"> ou en colonnes pour permettre des diagrammes tactiles de grande taille. La </w:t>
      </w:r>
      <w:r w:rsidR="00077272">
        <w:t xml:space="preserve">cadre </w:t>
      </w:r>
      <w:r w:rsidRPr="00FC3EE9">
        <w:t>rouge indiquera la taille d</w:t>
      </w:r>
      <w:r w:rsidR="00077272">
        <w:t xml:space="preserve">u dessin </w:t>
      </w:r>
      <w:r w:rsidRPr="00FC3EE9">
        <w:t>et le nombre de feuilles.</w:t>
      </w:r>
    </w:p>
    <w:p w:rsidR="00077272" w:rsidRDefault="00077272" w:rsidP="00077272">
      <w:pPr>
        <w:pStyle w:val="Titre2"/>
      </w:pPr>
      <w:r>
        <w:t>Molette de la souris et combinaisons de touches</w:t>
      </w:r>
    </w:p>
    <w:p w:rsidR="00077272" w:rsidRDefault="00077272" w:rsidP="00077272">
      <w:r w:rsidRPr="00077272">
        <w:t xml:space="preserve">Un certain nombre de fonctionnalités du logiciel sont facilement accessibles en utilisant la molette de défilement lorsque vous utilisez le logiciel avec votre souris. La description ci-dessous donne un aperçu des différentes opérations </w:t>
      </w:r>
      <w:r>
        <w:t xml:space="preserve">qui peuvent être faites </w:t>
      </w:r>
      <w:r w:rsidRPr="00077272">
        <w:t>à l'aide de la molette de défilement pour</w:t>
      </w:r>
      <w:r>
        <w:t xml:space="preserve"> une meilleure efficacité lors de la phase de conception du dessin</w:t>
      </w:r>
      <w:r w:rsidRPr="00077272">
        <w:t>.</w:t>
      </w:r>
    </w:p>
    <w:tbl>
      <w:tblPr>
        <w:tblStyle w:val="Grilledutableau"/>
        <w:tblW w:w="0" w:type="auto"/>
        <w:tblLook w:val="04A0" w:firstRow="1" w:lastRow="0" w:firstColumn="1" w:lastColumn="0" w:noHBand="0" w:noVBand="1"/>
      </w:tblPr>
      <w:tblGrid>
        <w:gridCol w:w="5070"/>
        <w:gridCol w:w="4142"/>
      </w:tblGrid>
      <w:tr w:rsidR="00077272" w:rsidTr="00077272">
        <w:tc>
          <w:tcPr>
            <w:tcW w:w="5070" w:type="dxa"/>
          </w:tcPr>
          <w:p w:rsidR="00077272" w:rsidRDefault="00077272" w:rsidP="00077272">
            <w:r>
              <w:t>Opération</w:t>
            </w:r>
          </w:p>
        </w:tc>
        <w:tc>
          <w:tcPr>
            <w:tcW w:w="4142" w:type="dxa"/>
          </w:tcPr>
          <w:p w:rsidR="00077272" w:rsidRDefault="00077272" w:rsidP="00077272">
            <w:r>
              <w:t>Raccourci</w:t>
            </w:r>
          </w:p>
        </w:tc>
      </w:tr>
      <w:tr w:rsidR="00077272" w:rsidTr="00077272">
        <w:tc>
          <w:tcPr>
            <w:tcW w:w="5070" w:type="dxa"/>
          </w:tcPr>
          <w:p w:rsidR="00077272" w:rsidRDefault="00077272" w:rsidP="00077272">
            <w:r>
              <w:t>Monter/Descendre verticalement à travers le dessin</w:t>
            </w:r>
          </w:p>
        </w:tc>
        <w:tc>
          <w:tcPr>
            <w:tcW w:w="4142" w:type="dxa"/>
          </w:tcPr>
          <w:p w:rsidR="00077272" w:rsidRDefault="00077272" w:rsidP="00077272">
            <w:r>
              <w:t>Défilement vers le haut / vers le bas</w:t>
            </w:r>
          </w:p>
        </w:tc>
      </w:tr>
      <w:tr w:rsidR="00077272" w:rsidTr="00077272">
        <w:tc>
          <w:tcPr>
            <w:tcW w:w="5070" w:type="dxa"/>
          </w:tcPr>
          <w:p w:rsidR="00077272" w:rsidRDefault="00077272" w:rsidP="00077272">
            <w:r>
              <w:t>Zoom avant</w:t>
            </w:r>
          </w:p>
        </w:tc>
        <w:tc>
          <w:tcPr>
            <w:tcW w:w="4142" w:type="dxa"/>
          </w:tcPr>
          <w:p w:rsidR="00077272" w:rsidRDefault="00077272" w:rsidP="00077272">
            <w:r>
              <w:t>Ctrl + défilement vers le haut</w:t>
            </w:r>
          </w:p>
        </w:tc>
      </w:tr>
      <w:tr w:rsidR="00077272" w:rsidTr="00077272">
        <w:tc>
          <w:tcPr>
            <w:tcW w:w="5070" w:type="dxa"/>
          </w:tcPr>
          <w:p w:rsidR="00077272" w:rsidRDefault="00077272" w:rsidP="00077272">
            <w:r>
              <w:t>Zoom arrière</w:t>
            </w:r>
          </w:p>
        </w:tc>
        <w:tc>
          <w:tcPr>
            <w:tcW w:w="4142" w:type="dxa"/>
          </w:tcPr>
          <w:p w:rsidR="00077272" w:rsidRDefault="00077272" w:rsidP="00077272">
            <w:r>
              <w:t>Ctrl + défilement vers le bas</w:t>
            </w:r>
          </w:p>
        </w:tc>
      </w:tr>
      <w:tr w:rsidR="00077272" w:rsidTr="00077272">
        <w:tc>
          <w:tcPr>
            <w:tcW w:w="5070" w:type="dxa"/>
          </w:tcPr>
          <w:p w:rsidR="00077272" w:rsidRDefault="00077272" w:rsidP="00077272">
            <w:r>
              <w:t>Rotation de l'objet sélectionné de 5 degrés</w:t>
            </w:r>
          </w:p>
        </w:tc>
        <w:tc>
          <w:tcPr>
            <w:tcW w:w="4142" w:type="dxa"/>
          </w:tcPr>
          <w:p w:rsidR="00077272" w:rsidRDefault="00077272" w:rsidP="00077272">
            <w:r>
              <w:t>Maj + défilement haut / bas</w:t>
            </w:r>
          </w:p>
        </w:tc>
      </w:tr>
      <w:tr w:rsidR="00077272" w:rsidTr="00077272">
        <w:tc>
          <w:tcPr>
            <w:tcW w:w="5070" w:type="dxa"/>
          </w:tcPr>
          <w:p w:rsidR="00077272" w:rsidRDefault="00077272" w:rsidP="00077272">
            <w:r>
              <w:lastRenderedPageBreak/>
              <w:t>Rotation de l'objet sélectionné de 1 degré</w:t>
            </w:r>
          </w:p>
        </w:tc>
        <w:tc>
          <w:tcPr>
            <w:tcW w:w="4142" w:type="dxa"/>
          </w:tcPr>
          <w:p w:rsidR="00077272" w:rsidRDefault="00077272" w:rsidP="00077272">
            <w:r>
              <w:t>Maj + Alt + défilement haut / bas</w:t>
            </w:r>
          </w:p>
        </w:tc>
      </w:tr>
      <w:tr w:rsidR="00077272" w:rsidTr="00077272">
        <w:tc>
          <w:tcPr>
            <w:tcW w:w="5070" w:type="dxa"/>
          </w:tcPr>
          <w:p w:rsidR="00077272" w:rsidRDefault="00077272" w:rsidP="00077272">
            <w:r>
              <w:t>Augmenter / diminuer l'épaisseur de la ligne</w:t>
            </w:r>
          </w:p>
        </w:tc>
        <w:tc>
          <w:tcPr>
            <w:tcW w:w="4142" w:type="dxa"/>
          </w:tcPr>
          <w:p w:rsidR="00077272" w:rsidRDefault="00077272" w:rsidP="00077272">
            <w:r>
              <w:t>Shift + défilement vers le haut / vers le bas</w:t>
            </w:r>
          </w:p>
        </w:tc>
      </w:tr>
      <w:tr w:rsidR="00077272" w:rsidTr="00077272">
        <w:tc>
          <w:tcPr>
            <w:tcW w:w="5070" w:type="dxa"/>
          </w:tcPr>
          <w:p w:rsidR="00077272" w:rsidRDefault="00077272" w:rsidP="00077272">
            <w:r>
              <w:t>Augmenter la taille des points</w:t>
            </w:r>
          </w:p>
        </w:tc>
        <w:tc>
          <w:tcPr>
            <w:tcW w:w="4142" w:type="dxa"/>
          </w:tcPr>
          <w:p w:rsidR="00077272" w:rsidRDefault="00077272" w:rsidP="00077272">
            <w:r>
              <w:t>Maj + défilement vers le haut / vers le bas</w:t>
            </w:r>
          </w:p>
        </w:tc>
      </w:tr>
    </w:tbl>
    <w:p w:rsidR="00983955" w:rsidRDefault="00983955" w:rsidP="00983955"/>
    <w:p w:rsidR="00983955" w:rsidRDefault="00983955" w:rsidP="00983955">
      <w:pPr>
        <w:pStyle w:val="Titre3"/>
      </w:pPr>
      <w:r>
        <w:t>Monter/Descendre verticalement à travers le dessin</w:t>
      </w:r>
    </w:p>
    <w:p w:rsidR="00983955" w:rsidRDefault="00983955" w:rsidP="00983955">
      <w:r w:rsidRPr="00983955">
        <w:t xml:space="preserve">Lorsque la souris est dans la zone de </w:t>
      </w:r>
      <w:r>
        <w:t>dessin</w:t>
      </w:r>
      <w:r w:rsidRPr="00983955">
        <w:t xml:space="preserve">, défiler vers le haut ou vers le bas avec la molette de la souris (aucune touche enfoncée) vous permet de se déplacer verticalement à travers </w:t>
      </w:r>
      <w:r>
        <w:t>la feuille de dessin</w:t>
      </w:r>
      <w:r w:rsidRPr="00983955">
        <w:t>.</w:t>
      </w:r>
    </w:p>
    <w:p w:rsidR="00983955" w:rsidRDefault="00983955" w:rsidP="00983955">
      <w:pPr>
        <w:pStyle w:val="Titre3"/>
      </w:pPr>
      <w:r>
        <w:t>Zoom avant/Zoom arrière</w:t>
      </w:r>
    </w:p>
    <w:p w:rsidR="00983955" w:rsidRDefault="00983955" w:rsidP="00983955">
      <w:r w:rsidRPr="00983955">
        <w:t xml:space="preserve">Pour voir une partie particulière du design plus en détail, vous pouvez effectuer un zoom avant en utilisant Ctrl + </w:t>
      </w:r>
      <w:r>
        <w:t>défilement vers le haut</w:t>
      </w:r>
      <w:r w:rsidRPr="00983955">
        <w:t>. Ctrl + défilement vers le bas va faire un zoom arrière afin de v</w:t>
      </w:r>
      <w:r>
        <w:t>oir une plus grande partie du dessin</w:t>
      </w:r>
      <w:r w:rsidRPr="00983955">
        <w:t>.</w:t>
      </w:r>
    </w:p>
    <w:p w:rsidR="00FD4F85" w:rsidRDefault="00FD4F85" w:rsidP="00FD4F85">
      <w:pPr>
        <w:pStyle w:val="Titre3"/>
      </w:pPr>
      <w:r>
        <w:t>Rotation des objets</w:t>
      </w:r>
    </w:p>
    <w:p w:rsidR="00FD4F85" w:rsidRDefault="00FD4F85" w:rsidP="00983955">
      <w:r w:rsidRPr="00FD4F85">
        <w:t xml:space="preserve">Presque tous les objets (y compris les </w:t>
      </w:r>
      <w:r>
        <w:t>étiquettes</w:t>
      </w:r>
      <w:r w:rsidRPr="00FD4F85">
        <w:t xml:space="preserve"> texte) peuvent être tournés à n'importe quel nombre de degrés. L'angle de rotation peut être réglé dans un champ d'édition en cliquant sur </w:t>
      </w:r>
      <w:r>
        <w:t>« </w:t>
      </w:r>
      <w:r w:rsidRPr="00FD4F85">
        <w:t>Rotation</w:t>
      </w:r>
      <w:r>
        <w:t xml:space="preserve"> » dans la barre d'outils </w:t>
      </w:r>
      <w:r w:rsidRPr="00FD4F85">
        <w:t>objet. Pour facil</w:t>
      </w:r>
      <w:r>
        <w:t>iter le processus</w:t>
      </w:r>
      <w:r w:rsidRPr="00FD4F85">
        <w:t>, un objet sélectionné peut être tourné de 5 degrés en</w:t>
      </w:r>
      <w:r>
        <w:t xml:space="preserve"> 5 degrés en</w:t>
      </w:r>
      <w:r w:rsidRPr="00FD4F85">
        <w:t xml:space="preserve"> utilisant Maj + roulette de défilement haut / bas. Pour plus de précision, Ctrl + shift + défilement haut / </w:t>
      </w:r>
      <w:r>
        <w:t xml:space="preserve">bas tourne l'objet de </w:t>
      </w:r>
      <w:r w:rsidRPr="00FD4F85">
        <w:t>1 degré</w:t>
      </w:r>
      <w:r>
        <w:t xml:space="preserve"> en 1 degré</w:t>
      </w:r>
      <w:r w:rsidRPr="00FD4F85">
        <w:t>.</w:t>
      </w:r>
    </w:p>
    <w:p w:rsidR="009A6316" w:rsidRDefault="009A6316" w:rsidP="009A6316">
      <w:pPr>
        <w:pStyle w:val="Titre3"/>
      </w:pPr>
      <w:r w:rsidRPr="009A6316">
        <w:t xml:space="preserve">Augmentation/diminution de </w:t>
      </w:r>
      <w:r>
        <w:t xml:space="preserve">l’épaisseur </w:t>
      </w:r>
      <w:r w:rsidRPr="009A6316">
        <w:t>de</w:t>
      </w:r>
      <w:r>
        <w:t xml:space="preserve"> la</w:t>
      </w:r>
      <w:r w:rsidRPr="009A6316">
        <w:t xml:space="preserve"> ligne ou d</w:t>
      </w:r>
      <w:r>
        <w:t>e la taille du point</w:t>
      </w:r>
    </w:p>
    <w:p w:rsidR="009A6316" w:rsidRDefault="009A6316" w:rsidP="009A6316">
      <w:r>
        <w:t>La vale</w:t>
      </w:r>
      <w:r w:rsidR="001B7AF1">
        <w:t xml:space="preserve">ur pour l’épaisseur de ligne, la largeur de la gomme ou </w:t>
      </w:r>
      <w:r>
        <w:t>la taille des points bleus peut être définie en entrant une valeur dans le</w:t>
      </w:r>
      <w:r w:rsidR="001B7AF1">
        <w:t>urs</w:t>
      </w:r>
      <w:r>
        <w:t xml:space="preserve"> boîtes de dialogue respectives. Lors d</w:t>
      </w:r>
      <w:r w:rsidR="001B7AF1">
        <w:t>e la création du dessin</w:t>
      </w:r>
      <w:r>
        <w:t xml:space="preserve">, la taille peut être facilement ajustée </w:t>
      </w:r>
      <w:r w:rsidR="001B7AF1">
        <w:t xml:space="preserve">via le raccourci </w:t>
      </w:r>
      <w:r>
        <w:t>Shift + molette de la souris.</w:t>
      </w:r>
    </w:p>
    <w:p w:rsidR="009A6316" w:rsidRDefault="009A6316" w:rsidP="009A6316">
      <w:pPr>
        <w:pStyle w:val="Titre2"/>
      </w:pPr>
      <w:r>
        <w:t>Outil de mise en page</w:t>
      </w:r>
    </w:p>
    <w:p w:rsidR="009A6316" w:rsidRDefault="009A6316" w:rsidP="009A6316">
      <w:r>
        <w:t xml:space="preserve">Dans </w:t>
      </w:r>
      <w:proofErr w:type="spellStart"/>
      <w:r>
        <w:t>TactileView</w:t>
      </w:r>
      <w:proofErr w:type="spellEnd"/>
      <w:r>
        <w:t xml:space="preserve">, plusieurs outils sont disponibles pour faciliter </w:t>
      </w:r>
      <w:r w:rsidR="001B7AF1">
        <w:t>la précision</w:t>
      </w:r>
      <w:r>
        <w:t xml:space="preserve"> et</w:t>
      </w:r>
      <w:r w:rsidR="001B7AF1">
        <w:t xml:space="preserve"> pour s’adapter </w:t>
      </w:r>
      <w:r>
        <w:t>aux r</w:t>
      </w:r>
      <w:r w:rsidR="001B7AF1">
        <w:t>è</w:t>
      </w:r>
      <w:r>
        <w:t>gl</w:t>
      </w:r>
      <w:r w:rsidR="001B7AF1">
        <w:t>e</w:t>
      </w:r>
      <w:r>
        <w:t xml:space="preserve">s et conventions qui spécifient la </w:t>
      </w:r>
      <w:r w:rsidR="001B7AF1">
        <w:t>mise en page</w:t>
      </w:r>
      <w:r>
        <w:t xml:space="preserve"> d’un diagramme tactile.</w:t>
      </w:r>
    </w:p>
    <w:p w:rsidR="001B7AF1" w:rsidRDefault="001B7AF1" w:rsidP="001B7AF1">
      <w:pPr>
        <w:pStyle w:val="Titre3"/>
      </w:pPr>
      <w:r>
        <w:t>Marqueur Haut-Droite</w:t>
      </w:r>
    </w:p>
    <w:p w:rsidR="001B7AF1" w:rsidRDefault="001B7AF1" w:rsidP="001B7AF1">
      <w:r>
        <w:t>Une fois le dessin imprimé et dans les mains du lecteur, le marqueur haut-droite est un repère tactile dans le coin en haut à droite de la page. Ce marqueur aide à trouver la bonne orientation du diagramme sans avoir à explorer le diagramme tactile lui-même. De cette façon vous pouvez facilement déterminer si la feuille doit être lue en portrait ou en paysage.</w:t>
      </w:r>
    </w:p>
    <w:p w:rsidR="001B7AF1" w:rsidRDefault="001B7AF1" w:rsidP="001B7AF1">
      <w:r>
        <w:t xml:space="preserve">Lorsque le marqueur est visible en bleu sur l’écran, il sera imprimé. En cliquant sur le marqueur rouge </w:t>
      </w:r>
      <w:r w:rsidR="00CB6FE8">
        <w:t xml:space="preserve">sur le coin supérieur </w:t>
      </w:r>
      <w:r>
        <w:t>droit de l’écran, le marqueur haut-droite peut être sélectionné ou désélectionné. Alternativement, vous pouvez sélectionner « Dessiner le marqueur haut-droite » dans la barre d’outils de dessin (barre d’outil verticale à droite lorsque rien n’est sélectionné) ou via le menu contextuel de la feuille de dessin.</w:t>
      </w:r>
    </w:p>
    <w:p w:rsidR="00C20A21" w:rsidRDefault="00C20A21" w:rsidP="00C20A21">
      <w:pPr>
        <w:keepNext/>
      </w:pPr>
      <w:r>
        <w:rPr>
          <w:noProof/>
          <w:lang w:eastAsia="fr-FR"/>
        </w:rPr>
        <w:drawing>
          <wp:inline distT="0" distB="0" distL="0" distR="0" wp14:anchorId="7D21A709" wp14:editId="0F1203F3">
            <wp:extent cx="752475" cy="7524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C20A21" w:rsidRDefault="00C20A21" w:rsidP="00C20A21">
      <w:pPr>
        <w:pStyle w:val="Lgende"/>
      </w:pPr>
      <w:r>
        <w:t xml:space="preserve">Figure </w:t>
      </w:r>
      <w:r>
        <w:fldChar w:fldCharType="begin"/>
      </w:r>
      <w:r>
        <w:instrText xml:space="preserve"> SEQ Figure \* ARABIC </w:instrText>
      </w:r>
      <w:r>
        <w:fldChar w:fldCharType="separate"/>
      </w:r>
      <w:r w:rsidR="00B47CFC">
        <w:rPr>
          <w:noProof/>
        </w:rPr>
        <w:t>12</w:t>
      </w:r>
      <w:r>
        <w:fldChar w:fldCharType="end"/>
      </w:r>
      <w:r w:rsidR="00CB6FE8">
        <w:t xml:space="preserve"> : Le</w:t>
      </w:r>
      <w:r>
        <w:t xml:space="preserve"> marqueur haut-droite tel qu'affiché à l'écran</w:t>
      </w:r>
    </w:p>
    <w:p w:rsidR="00C20A21" w:rsidRDefault="00C20A21" w:rsidP="00C20A21">
      <w:r>
        <w:lastRenderedPageBreak/>
        <w:t>Icône « Dessiner le marqueur haut-droite » :</w:t>
      </w:r>
      <w:r>
        <w:rPr>
          <w:noProof/>
          <w:lang w:eastAsia="fr-FR"/>
        </w:rPr>
        <w:drawing>
          <wp:inline distT="0" distB="0" distL="0" distR="0">
            <wp:extent cx="295275" cy="285750"/>
            <wp:effectExtent l="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B6FE8" w:rsidRDefault="00CB6FE8" w:rsidP="00CB6FE8">
      <w:pPr>
        <w:pStyle w:val="Titre3"/>
      </w:pPr>
      <w:r>
        <w:t>Grille d’alignement</w:t>
      </w:r>
    </w:p>
    <w:p w:rsidR="00CB6FE8" w:rsidRDefault="00CB6FE8" w:rsidP="00CB6FE8">
      <w:r>
        <w:t>Une grille verte dont les tailles de cellules peuvent être réglées peut être affichée pour aider à aligner tous les objets dans la feuille de dessin. Cette grille ne sera pas imprimée. Vous pouvez afficher ou masquer la grille et définir la taille de la cellule en cliquant sur « éléments à l’écran » dans la barre d’outils horizontale inférieure, puis en sélectionnant « Afficher la grille ». Cette option se retrouve dans le menu « Affichage ».</w:t>
      </w:r>
    </w:p>
    <w:p w:rsidR="00CB6FE8" w:rsidRDefault="00CB6FE8" w:rsidP="00CB6FE8">
      <w:pPr>
        <w:keepNext/>
      </w:pPr>
      <w:r>
        <w:rPr>
          <w:noProof/>
          <w:lang w:eastAsia="fr-FR"/>
        </w:rPr>
        <w:drawing>
          <wp:inline distT="0" distB="0" distL="0" distR="0" wp14:anchorId="4A35C866" wp14:editId="0C55CCEC">
            <wp:extent cx="1895475" cy="11334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p>
    <w:p w:rsidR="00CB6FE8" w:rsidRDefault="00CB6FE8" w:rsidP="00CB6FE8">
      <w:pPr>
        <w:pStyle w:val="Lgende"/>
      </w:pPr>
      <w:r>
        <w:t xml:space="preserve">Figure </w:t>
      </w:r>
      <w:r>
        <w:fldChar w:fldCharType="begin"/>
      </w:r>
      <w:r>
        <w:instrText xml:space="preserve"> SEQ Figure \* ARABIC </w:instrText>
      </w:r>
      <w:r>
        <w:fldChar w:fldCharType="separate"/>
      </w:r>
      <w:r w:rsidR="00B47CFC">
        <w:rPr>
          <w:noProof/>
        </w:rPr>
        <w:t>13</w:t>
      </w:r>
      <w:r>
        <w:fldChar w:fldCharType="end"/>
      </w:r>
      <w:r>
        <w:t xml:space="preserve"> : La grille verte en pointillé peut être </w:t>
      </w:r>
      <w:proofErr w:type="gramStart"/>
      <w:r>
        <w:t>utilisé</w:t>
      </w:r>
      <w:proofErr w:type="gramEnd"/>
      <w:r>
        <w:t xml:space="preserve"> pour aligner les éléments</w:t>
      </w:r>
    </w:p>
    <w:p w:rsidR="00CB6FE8" w:rsidRDefault="00CB6FE8" w:rsidP="00CB6FE8">
      <w:r>
        <w:t xml:space="preserve">Icône « élément à l’écran » : </w:t>
      </w:r>
      <w:r>
        <w:rPr>
          <w:noProof/>
          <w:lang w:eastAsia="fr-FR"/>
        </w:rPr>
        <w:drawing>
          <wp:inline distT="0" distB="0" distL="0" distR="0">
            <wp:extent cx="295275" cy="2857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B6FE8" w:rsidRDefault="00CB6FE8" w:rsidP="00CB6FE8">
      <w:r>
        <w:t xml:space="preserve">Icône « Afficher la grille » : </w:t>
      </w:r>
      <w:r>
        <w:rPr>
          <w:noProof/>
          <w:lang w:eastAsia="fr-FR"/>
        </w:rPr>
        <w:drawing>
          <wp:inline distT="0" distB="0" distL="0" distR="0">
            <wp:extent cx="295275" cy="2857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A709E" w:rsidRDefault="006A709E" w:rsidP="00CA413E">
      <w:pPr>
        <w:pStyle w:val="Titre3"/>
      </w:pPr>
      <w:r>
        <w:t>Vue en ligne/Vue par points</w:t>
      </w:r>
    </w:p>
    <w:p w:rsidR="00CB6FE8" w:rsidRDefault="00CA413E" w:rsidP="00706701">
      <w:r>
        <w:t>Les fonctions graphiques pour les images tactiles diffèrent pour chaque moyen de production</w:t>
      </w:r>
      <w:r w:rsidR="00706701">
        <w:t xml:space="preserve">. Utiliser le « Mode </w:t>
      </w:r>
      <w:r>
        <w:t>: vue</w:t>
      </w:r>
      <w:r w:rsidR="00706701">
        <w:t xml:space="preserve"> en </w:t>
      </w:r>
      <w:r>
        <w:t>ligne</w:t>
      </w:r>
      <w:r w:rsidR="00706701">
        <w:t>/Vue par points »</w:t>
      </w:r>
      <w:r>
        <w:t xml:space="preserve"> pour </w:t>
      </w:r>
      <w:r w:rsidR="00706701">
        <w:t>visualiser</w:t>
      </w:r>
      <w:r>
        <w:t xml:space="preserve"> </w:t>
      </w:r>
      <w:r w:rsidR="00706701">
        <w:t>le rendu</w:t>
      </w:r>
      <w:r>
        <w:t xml:space="preserve"> </w:t>
      </w:r>
      <w:r w:rsidR="00706701">
        <w:t>selon la sortie</w:t>
      </w:r>
      <w:r>
        <w:t xml:space="preserve"> d’impression</w:t>
      </w:r>
      <w:r w:rsidR="00706701">
        <w:t xml:space="preserve"> choisie</w:t>
      </w:r>
      <w:r>
        <w:t>.</w:t>
      </w:r>
    </w:p>
    <w:p w:rsidR="00706701" w:rsidRDefault="00706701" w:rsidP="00706701">
      <w:r>
        <w:t>Voir</w:t>
      </w:r>
      <w:r w:rsidR="006819E2">
        <w:t xml:space="preserve"> : </w:t>
      </w:r>
      <w:r>
        <w:t xml:space="preserve">Mode d’affichage : </w:t>
      </w:r>
      <w:r w:rsidRPr="00706701">
        <w:t>Vue en ligne/Vue par points</w:t>
      </w:r>
      <w:r w:rsidR="006819E2">
        <w:t xml:space="preserve"> (3.7)</w:t>
      </w:r>
    </w:p>
    <w:p w:rsidR="00706701" w:rsidRDefault="00706701" w:rsidP="00706701">
      <w:pPr>
        <w:pStyle w:val="Titre3"/>
      </w:pPr>
      <w:r>
        <w:t>Alignement des étiquettes texte</w:t>
      </w:r>
    </w:p>
    <w:p w:rsidR="00706701" w:rsidRDefault="00706701" w:rsidP="00706701">
      <w:r>
        <w:t>Pour placer précisément des textes dans vos graphiques tactiles, les étiquettes texte peuvent être alignées horizontalement ou verticalement avec d’autres étiquettes dans la feuille de dessin. Vous pouvez sélectionner « Activer/Désactiver l’alignement des étiquettes texte » dans la barre d’outils propriétés de l’étiquette texte sélectionnée, ou lorsque vous placez une nouvelle étiquette dans la feuille de dessin.</w:t>
      </w:r>
    </w:p>
    <w:p w:rsidR="00706701" w:rsidRPr="00CB6FE8" w:rsidRDefault="00706701" w:rsidP="00706701">
      <w:r>
        <w:t xml:space="preserve">Tant que la fonction d’alignement est activée, des lignes en vert « magnétique »  pointillés s’affichent lors du déplacement d’un texte à proximité de la position horizontale ou verticale d’un autre texte. Le texte sur lequel le texte déplacé est aligné sera surligné. Lorsque vous </w:t>
      </w:r>
      <w:r w:rsidR="00B454D4">
        <w:t xml:space="preserve">relâchez le curseur à </w:t>
      </w:r>
      <w:r>
        <w:t>cette position, l’étiquette d</w:t>
      </w:r>
      <w:r w:rsidR="00B454D4">
        <w:t>éplacée sera automatiquement « c</w:t>
      </w:r>
      <w:r>
        <w:t>a</w:t>
      </w:r>
      <w:r w:rsidR="00B454D4">
        <w:t>l</w:t>
      </w:r>
      <w:r>
        <w:t>que</w:t>
      </w:r>
      <w:r w:rsidR="00B454D4">
        <w:t>r » sur</w:t>
      </w:r>
      <w:r>
        <w:t xml:space="preserve"> cet alignement. Il en va de même pour plac</w:t>
      </w:r>
      <w:r w:rsidR="00B454D4">
        <w:t xml:space="preserve">er une nouvelle étiquette </w:t>
      </w:r>
      <w:r>
        <w:t xml:space="preserve">texte dans votre </w:t>
      </w:r>
      <w:r w:rsidR="00B454D4">
        <w:t>feuille de dessin</w:t>
      </w:r>
      <w:r>
        <w:t xml:space="preserve">. Veuillez noter que </w:t>
      </w:r>
      <w:r w:rsidR="00B454D4">
        <w:t xml:space="preserve">les </w:t>
      </w:r>
      <w:r>
        <w:t>texte</w:t>
      </w:r>
      <w:r w:rsidR="00B454D4">
        <w:t>s</w:t>
      </w:r>
      <w:r>
        <w:t xml:space="preserve"> aligné</w:t>
      </w:r>
      <w:r w:rsidR="00B454D4">
        <w:t>s</w:t>
      </w:r>
      <w:r>
        <w:t xml:space="preserve"> ne sont pas « connecté</w:t>
      </w:r>
      <w:r w:rsidR="00B454D4">
        <w:t>s</w:t>
      </w:r>
      <w:r>
        <w:t> » mais peu</w:t>
      </w:r>
      <w:r w:rsidR="00B454D4">
        <w:t>ven</w:t>
      </w:r>
      <w:r>
        <w:t>t encore être déplacé</w:t>
      </w:r>
      <w:r w:rsidR="00B454D4">
        <w:t>s</w:t>
      </w:r>
      <w:r>
        <w:t xml:space="preserve"> et édité</w:t>
      </w:r>
      <w:r w:rsidR="00B454D4">
        <w:t>s</w:t>
      </w:r>
      <w:r>
        <w:t xml:space="preserve"> séparément.</w:t>
      </w:r>
    </w:p>
    <w:p w:rsidR="00DF2C54" w:rsidRDefault="00DF2C54" w:rsidP="00DF2C54">
      <w:pPr>
        <w:keepNext/>
      </w:pPr>
      <w:r>
        <w:rPr>
          <w:noProof/>
          <w:lang w:eastAsia="fr-FR"/>
        </w:rPr>
        <w:lastRenderedPageBreak/>
        <w:drawing>
          <wp:inline distT="0" distB="0" distL="0" distR="0" wp14:anchorId="67EAB327" wp14:editId="31E7D33C">
            <wp:extent cx="3838575" cy="120015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1200150"/>
                    </a:xfrm>
                    <a:prstGeom prst="rect">
                      <a:avLst/>
                    </a:prstGeom>
                    <a:noFill/>
                    <a:ln>
                      <a:noFill/>
                    </a:ln>
                  </pic:spPr>
                </pic:pic>
              </a:graphicData>
            </a:graphic>
          </wp:inline>
        </w:drawing>
      </w:r>
    </w:p>
    <w:p w:rsidR="00CB6FE8" w:rsidRDefault="00DF2C54" w:rsidP="00DF2C54">
      <w:pPr>
        <w:pStyle w:val="Lgende"/>
      </w:pPr>
      <w:r>
        <w:t xml:space="preserve">Figure </w:t>
      </w:r>
      <w:r>
        <w:fldChar w:fldCharType="begin"/>
      </w:r>
      <w:r>
        <w:instrText xml:space="preserve"> SEQ Figure \* ARABIC </w:instrText>
      </w:r>
      <w:r>
        <w:fldChar w:fldCharType="separate"/>
      </w:r>
      <w:r w:rsidR="00B47CFC">
        <w:rPr>
          <w:noProof/>
        </w:rPr>
        <w:t>14</w:t>
      </w:r>
      <w:r>
        <w:fldChar w:fldCharType="end"/>
      </w:r>
      <w:r>
        <w:t xml:space="preserve"> : Alignement de textes avec des lignes pointillés vertes</w:t>
      </w:r>
    </w:p>
    <w:p w:rsidR="00DF2C54" w:rsidRDefault="00DF2C54" w:rsidP="00DF2C54">
      <w:pPr>
        <w:pStyle w:val="Titre3"/>
      </w:pPr>
      <w:r>
        <w:t>Centrer un objet ou une étiquette texte</w:t>
      </w:r>
    </w:p>
    <w:p w:rsidR="00DF2C54" w:rsidRDefault="00DF2C54" w:rsidP="00DF2C54">
      <w:r>
        <w:t>Tous les objets dans barre d’outils « outils » ont une option « Centrer » dans la barre d’outils de leurs propriétés. En activant cette option l’objet se déplace au centre du papier. Lorsque la largeur du papier est modifiée, l’objet ne sera plus centré.</w:t>
      </w:r>
    </w:p>
    <w:p w:rsidR="00DF2C54" w:rsidRDefault="00DF2C54" w:rsidP="00DF2C54">
      <w:r>
        <w:t>Voir : Propriétés</w:t>
      </w:r>
      <w:r w:rsidR="006D32E4">
        <w:t xml:space="preserve"> communes</w:t>
      </w:r>
      <w:r>
        <w:t xml:space="preserve"> des objets</w:t>
      </w:r>
    </w:p>
    <w:p w:rsidR="00DF2C54" w:rsidRDefault="00DF2C54" w:rsidP="00DF2C54">
      <w:r>
        <w:t xml:space="preserve">Icône « Centrer » : </w:t>
      </w:r>
      <w:r>
        <w:rPr>
          <w:noProof/>
          <w:lang w:eastAsia="fr-FR"/>
        </w:rPr>
        <w:drawing>
          <wp:inline distT="0" distB="0" distL="0" distR="0">
            <wp:extent cx="295275" cy="28575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DF2C54" w:rsidRDefault="00DF2C54" w:rsidP="00DF2C54">
      <w:pPr>
        <w:pStyle w:val="Titre3"/>
      </w:pPr>
      <w:r>
        <w:t>Déplacer horizontalement/verticalement</w:t>
      </w:r>
    </w:p>
    <w:p w:rsidR="00DF2C54" w:rsidRDefault="006D32E4" w:rsidP="00DF2C54">
      <w:r>
        <w:t>En maintenant la touche Shift enfoncée et en déplaçant un objet ou une étiquette texte, le mouvement sera parfaitement horizontal ou vertical.</w:t>
      </w:r>
    </w:p>
    <w:p w:rsidR="006D32E4" w:rsidRDefault="006D32E4" w:rsidP="006D32E4">
      <w:r>
        <w:t>Voir : Propriétés communes des objets</w:t>
      </w:r>
    </w:p>
    <w:p w:rsidR="006D32E4" w:rsidRDefault="006D32E4" w:rsidP="006D32E4">
      <w:r>
        <w:t xml:space="preserve">Icône « Déplacer horizontalement/verticalement » : </w:t>
      </w:r>
      <w:r>
        <w:rPr>
          <w:noProof/>
          <w:lang w:eastAsia="fr-FR"/>
        </w:rPr>
        <w:drawing>
          <wp:inline distT="0" distB="0" distL="0" distR="0">
            <wp:extent cx="295275" cy="2857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819E2" w:rsidRDefault="006819E2" w:rsidP="006819E2">
      <w:pPr>
        <w:pStyle w:val="Titre2"/>
      </w:pPr>
      <w:r>
        <w:t xml:space="preserve">Mode d’affichage : </w:t>
      </w:r>
      <w:r w:rsidRPr="00706701">
        <w:t>Vue en ligne/Vue par points</w:t>
      </w:r>
    </w:p>
    <w:p w:rsidR="007826A9" w:rsidRDefault="007826A9" w:rsidP="007826A9">
      <w:r>
        <w:t>Les fonctions graphiques pour les images tactiles diffèrent pour chaque moyen de production. Le papier thermoformé a des propriétés différentes d’une image embossée et chaque imprimante braille aura une forme de point et un placement différent.</w:t>
      </w:r>
    </w:p>
    <w:p w:rsidR="007826A9" w:rsidRDefault="007826A9" w:rsidP="007826A9">
      <w:r>
        <w:t>« Mode d’affichage : vue par points » dans la deuxième barre d’outils horizontale est utilisée pour afficher les propriétés graphiques spécifiques du mode de sortie sélectionné. En sélectionnant la vue par points, les points sont continuellement repositionnés pour correspondre à l’impression finale de votre création. Ceci fonctionne comme « un aperçu avant impression en continue » dans laquelle vous pouvez à la fois modifier votre dessin et voir le résultat final.</w:t>
      </w:r>
    </w:p>
    <w:p w:rsidR="006819E2" w:rsidRPr="006819E2" w:rsidRDefault="007826A9" w:rsidP="007826A9">
      <w:r>
        <w:t>Si vous voulez voir la ligne dessinée sur laquelle l’image embossée se base ou ce qui sera imprimé sur papier thermoformé, retourner simplement sur « Mode d’affichage : Vue en ligne ».</w:t>
      </w:r>
    </w:p>
    <w:p w:rsidR="007826A9" w:rsidRDefault="007826A9" w:rsidP="007826A9">
      <w:pPr>
        <w:keepNext/>
      </w:pPr>
      <w:r>
        <w:rPr>
          <w:noProof/>
          <w:lang w:eastAsia="fr-FR"/>
        </w:rPr>
        <w:lastRenderedPageBreak/>
        <w:drawing>
          <wp:inline distT="0" distB="0" distL="0" distR="0" wp14:anchorId="58D7C0F4" wp14:editId="68123B43">
            <wp:extent cx="5760720" cy="469365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693653"/>
                    </a:xfrm>
                    <a:prstGeom prst="rect">
                      <a:avLst/>
                    </a:prstGeom>
                    <a:noFill/>
                    <a:ln>
                      <a:noFill/>
                    </a:ln>
                  </pic:spPr>
                </pic:pic>
              </a:graphicData>
            </a:graphic>
          </wp:inline>
        </w:drawing>
      </w:r>
    </w:p>
    <w:p w:rsidR="006D32E4" w:rsidRDefault="007826A9" w:rsidP="007826A9">
      <w:pPr>
        <w:pStyle w:val="Lgende"/>
      </w:pPr>
      <w:r>
        <w:t xml:space="preserve">Figure </w:t>
      </w:r>
      <w:r>
        <w:fldChar w:fldCharType="begin"/>
      </w:r>
      <w:r>
        <w:instrText xml:space="preserve"> SEQ Figure \* ARABIC </w:instrText>
      </w:r>
      <w:r>
        <w:fldChar w:fldCharType="separate"/>
      </w:r>
      <w:r w:rsidR="00B47CFC">
        <w:rPr>
          <w:noProof/>
        </w:rPr>
        <w:t>15</w:t>
      </w:r>
      <w:r>
        <w:fldChar w:fldCharType="end"/>
      </w:r>
      <w:r>
        <w:t xml:space="preserve"> : La différence d'affichage en mode en ligne (à gauche) et en mode par points (à droite)</w:t>
      </w:r>
    </w:p>
    <w:p w:rsidR="006D32E4" w:rsidRDefault="0074602B" w:rsidP="007826A9">
      <w:pPr>
        <w:pStyle w:val="Titre2"/>
      </w:pPr>
      <w:r>
        <w:t>Transparence et empilement d’objets</w:t>
      </w:r>
    </w:p>
    <w:p w:rsidR="0074602B" w:rsidRDefault="0074602B" w:rsidP="0074602B">
      <w:r>
        <w:t>Tous les objets bleus à l’exception des lignes comportent deux composantes : le contour (par exemple les trois côtés d’un triangle) et la surface de l’objet (la région entre ces trois lignes).La surface de l’objet peut avoir une combinaison de propriétés différentes, telles que les textures et la transparence.</w:t>
      </w:r>
    </w:p>
    <w:p w:rsidR="0074602B" w:rsidRDefault="0074602B" w:rsidP="0074602B">
      <w:r>
        <w:t>La transparence entre en jeu lorsque deux ou plusieurs objets sont superposés (en partie). Lorsque l’objet est transparent, toutes les parties bleues des objets « en dessous » seront visibles et inclus dans l’impression. Lorsque l’objet n’est pas transparent, l’objet (ou les parties de l’objet) au-dessous est couvert.</w:t>
      </w:r>
    </w:p>
    <w:p w:rsidR="0074602B" w:rsidRDefault="0074602B" w:rsidP="0074602B">
      <w:r>
        <w:t>Sélectionnez « Modifier pour recouvrir l’image en arrière-plan (</w:t>
      </w:r>
      <w:r w:rsidR="00750DC3">
        <w:t>l’objet deviendra opaque</w:t>
      </w:r>
      <w:r>
        <w:t>) » dans la barre d’outils « Propriétés » ou le menu contextuel pour que l’objet deviennent visible</w:t>
      </w:r>
      <w:r w:rsidR="00750DC3">
        <w:t>, opaque</w:t>
      </w:r>
      <w:r>
        <w:t>. Inversement, sélectionnez « Modifier pour rendre l’image d’arrière-plan visible (</w:t>
      </w:r>
      <w:r w:rsidR="00750DC3">
        <w:t xml:space="preserve">l’objet deviendra transparent) » </w:t>
      </w:r>
      <w:r>
        <w:t>pour que l’objet</w:t>
      </w:r>
      <w:r w:rsidR="00750DC3">
        <w:t xml:space="preserve"> devienne</w:t>
      </w:r>
      <w:r>
        <w:t xml:space="preserve"> transparent.</w:t>
      </w:r>
    </w:p>
    <w:p w:rsidR="00921D22" w:rsidRDefault="00921D22" w:rsidP="00921D22">
      <w:pPr>
        <w:keepNext/>
      </w:pPr>
      <w:r>
        <w:rPr>
          <w:noProof/>
          <w:lang w:eastAsia="fr-FR"/>
        </w:rPr>
        <w:lastRenderedPageBreak/>
        <w:drawing>
          <wp:inline distT="0" distB="0" distL="0" distR="0" wp14:anchorId="378A4F82" wp14:editId="501911F5">
            <wp:extent cx="3076575" cy="15144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6575" cy="1514475"/>
                    </a:xfrm>
                    <a:prstGeom prst="rect">
                      <a:avLst/>
                    </a:prstGeom>
                    <a:noFill/>
                    <a:ln>
                      <a:noFill/>
                    </a:ln>
                  </pic:spPr>
                </pic:pic>
              </a:graphicData>
            </a:graphic>
          </wp:inline>
        </w:drawing>
      </w:r>
    </w:p>
    <w:p w:rsidR="00750DC3" w:rsidRDefault="00921D22" w:rsidP="00921D22">
      <w:pPr>
        <w:pStyle w:val="Lgende"/>
      </w:pPr>
      <w:r>
        <w:t xml:space="preserve">Figure </w:t>
      </w:r>
      <w:r>
        <w:fldChar w:fldCharType="begin"/>
      </w:r>
      <w:r>
        <w:instrText xml:space="preserve"> SEQ Figure \* ARABIC </w:instrText>
      </w:r>
      <w:r>
        <w:fldChar w:fldCharType="separate"/>
      </w:r>
      <w:r w:rsidR="00B47CFC">
        <w:rPr>
          <w:noProof/>
        </w:rPr>
        <w:t>16</w:t>
      </w:r>
      <w:r>
        <w:fldChar w:fldCharType="end"/>
      </w:r>
      <w:r>
        <w:t xml:space="preserve"> : le cercle de gauche est transparent, il révèle le carré au-dessous; le cercle sur la droite est opaque, il recouvre le carré</w:t>
      </w:r>
    </w:p>
    <w:p w:rsidR="00921D22" w:rsidRDefault="00921D22" w:rsidP="00921D22">
      <w:r>
        <w:t xml:space="preserve">Icône : « Rendre l’objet transparent » : </w:t>
      </w:r>
      <w:r>
        <w:rPr>
          <w:noProof/>
          <w:lang w:eastAsia="fr-FR"/>
        </w:rPr>
        <w:drawing>
          <wp:inline distT="0" distB="0" distL="0" distR="0">
            <wp:extent cx="295275" cy="2857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921D22" w:rsidRDefault="00921D22" w:rsidP="00921D22">
      <w:r>
        <w:t xml:space="preserve">Icône : « Rendre l’objet opaque » : </w:t>
      </w:r>
      <w:r>
        <w:rPr>
          <w:noProof/>
          <w:lang w:eastAsia="fr-FR"/>
        </w:rPr>
        <w:drawing>
          <wp:inline distT="0" distB="0" distL="0" distR="0">
            <wp:extent cx="295275" cy="2857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EF3F4E" w:rsidRDefault="00EF3F4E" w:rsidP="00EF3F4E">
      <w:pPr>
        <w:pStyle w:val="Titre3"/>
      </w:pPr>
      <w:r>
        <w:t>Contrôler le chevauchement avec l’empilement d’objets</w:t>
      </w:r>
    </w:p>
    <w:p w:rsidR="00EF3F4E" w:rsidRDefault="00EF3F4E" w:rsidP="00EF3F4E">
      <w:r>
        <w:t>Par défaut, l’ordre dans lequel les objets sont placés dans la feuille de dessin détermine l’ordre d’empilement, c'est-à-dire quel objet est « en avant » et chevauchera les objets « en arrière». Les objets qui ont été placés par la suite seront placés au-dessus des objets placés au préalable.</w:t>
      </w:r>
    </w:p>
    <w:p w:rsidR="00A15D0B" w:rsidRDefault="00A15D0B" w:rsidP="00A15D0B">
      <w:r>
        <w:t>Vous pouvez facilement obtenir un aperçu de l’ordre d’empilement des objets dans votre création en sélectionnant ' »éléments à l’écran » dans barre d’outils horizontale, puis en choisissant « Montrer l’empilement des objets ». Quand il est activé, l’ordre de l’objet est indiqué avec des numéros verts pour les objets transparents et orange pour les objets opaques. Le nombre le plus bas sera en avant-plan, par exemple, l’objet 1 couvrira l’objet 3 lorsqu’il n’est pas transparent.</w:t>
      </w:r>
    </w:p>
    <w:p w:rsidR="00A15D0B" w:rsidRDefault="00A15D0B" w:rsidP="00A15D0B">
      <w:r>
        <w:t>Si vous souhaitez inverser l’ordre de l’objet, sélectionnez l’objet que vous souhaitez déplacer en-dessous ou par-dessus un autre objet, puis sélectionnez « en arrière-plan » ou « en avant-plan » pour le déplacer respectivement en-dessous ou au-dessus des autres objets.</w:t>
      </w:r>
    </w:p>
    <w:p w:rsidR="00A15D0B" w:rsidRDefault="00A15D0B" w:rsidP="00A15D0B">
      <w:pPr>
        <w:keepNext/>
      </w:pPr>
      <w:r>
        <w:rPr>
          <w:noProof/>
          <w:lang w:eastAsia="fr-FR"/>
        </w:rPr>
        <w:drawing>
          <wp:inline distT="0" distB="0" distL="0" distR="0" wp14:anchorId="01E1404E" wp14:editId="396CA7C9">
            <wp:extent cx="3190875" cy="1838325"/>
            <wp:effectExtent l="0" t="0" r="9525"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0875" cy="1838325"/>
                    </a:xfrm>
                    <a:prstGeom prst="rect">
                      <a:avLst/>
                    </a:prstGeom>
                    <a:noFill/>
                    <a:ln>
                      <a:noFill/>
                    </a:ln>
                  </pic:spPr>
                </pic:pic>
              </a:graphicData>
            </a:graphic>
          </wp:inline>
        </w:drawing>
      </w:r>
    </w:p>
    <w:p w:rsidR="00A15D0B" w:rsidRDefault="00A15D0B" w:rsidP="00A15D0B">
      <w:pPr>
        <w:pStyle w:val="Lgende"/>
      </w:pPr>
      <w:r>
        <w:t xml:space="preserve">Figure </w:t>
      </w:r>
      <w:r>
        <w:fldChar w:fldCharType="begin"/>
      </w:r>
      <w:r>
        <w:instrText xml:space="preserve"> SEQ Figure \* ARABIC </w:instrText>
      </w:r>
      <w:r>
        <w:fldChar w:fldCharType="separate"/>
      </w:r>
      <w:r w:rsidR="00B47CFC">
        <w:rPr>
          <w:noProof/>
        </w:rPr>
        <w:t>17</w:t>
      </w:r>
      <w:r>
        <w:fldChar w:fldCharType="end"/>
      </w:r>
      <w:r>
        <w:t xml:space="preserve"> : les nombres verts et orange montrent l'ordre d'empilement des cercles et des carrés</w:t>
      </w:r>
    </w:p>
    <w:p w:rsidR="00A15D0B" w:rsidRDefault="00A15D0B" w:rsidP="00A15D0B">
      <w:r>
        <w:t xml:space="preserve">Icône « éléments à l’écran » : </w:t>
      </w:r>
      <w:r>
        <w:rPr>
          <w:noProof/>
          <w:lang w:eastAsia="fr-FR"/>
        </w:rPr>
        <w:drawing>
          <wp:inline distT="0" distB="0" distL="0" distR="0">
            <wp:extent cx="295275" cy="2857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A15D0B" w:rsidRDefault="00A15D0B" w:rsidP="00A15D0B">
      <w:r>
        <w:t xml:space="preserve">Icône « Montrer l’empilement des objets » : </w:t>
      </w:r>
      <w:r>
        <w:rPr>
          <w:noProof/>
          <w:lang w:eastAsia="fr-FR"/>
        </w:rPr>
        <w:drawing>
          <wp:inline distT="0" distB="0" distL="0" distR="0">
            <wp:extent cx="295275" cy="285750"/>
            <wp:effectExtent l="0" t="0" r="952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A15D0B" w:rsidRDefault="00A15D0B" w:rsidP="00A15D0B">
      <w:r>
        <w:lastRenderedPageBreak/>
        <w:t xml:space="preserve">Icône « En avant-plan » : </w:t>
      </w:r>
      <w:r>
        <w:rPr>
          <w:noProof/>
          <w:lang w:eastAsia="fr-FR"/>
        </w:rPr>
        <w:drawing>
          <wp:inline distT="0" distB="0" distL="0" distR="0">
            <wp:extent cx="295275" cy="28575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A15D0B" w:rsidRDefault="00A15D0B" w:rsidP="00A15D0B">
      <w:r>
        <w:t>Icône « En arrière-plan » :</w:t>
      </w:r>
      <w:r w:rsidRPr="00A15D0B">
        <w:t xml:space="preserve"> </w:t>
      </w:r>
      <w:r>
        <w:rPr>
          <w:noProof/>
          <w:lang w:eastAsia="fr-FR"/>
        </w:rPr>
        <w:drawing>
          <wp:inline distT="0" distB="0" distL="0" distR="0">
            <wp:extent cx="295275" cy="2857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A15D0B" w:rsidRDefault="00A15D0B" w:rsidP="00A15D0B">
      <w:pPr>
        <w:pStyle w:val="Titre2"/>
      </w:pPr>
      <w:r>
        <w:t>Dessiner des objets et Bitmap</w:t>
      </w:r>
    </w:p>
    <w:p w:rsidR="00A15D0B" w:rsidRDefault="00A15D0B" w:rsidP="00A15D0B">
      <w:r>
        <w:t xml:space="preserve">Tout dessin dans </w:t>
      </w:r>
      <w:proofErr w:type="spellStart"/>
      <w:r>
        <w:t>TactileView</w:t>
      </w:r>
      <w:proofErr w:type="spellEnd"/>
      <w:r>
        <w:t xml:space="preserve"> contient deux couches : l’une est la couche sous-jacente du bitmap, la seconde contient les objets modifiables, les chiffres et les étiquettes texte qui sont placés « au-dessus» de l’image bitmap. Les deux couches seront visible lors de l’impression, les objets n’auront pas à être fusionnés afin d’être imprimés.</w:t>
      </w:r>
    </w:p>
    <w:p w:rsidR="00A15D0B" w:rsidRDefault="00A15D0B" w:rsidP="00A15D0B">
      <w:pPr>
        <w:pStyle w:val="Titre3"/>
      </w:pPr>
      <w:r>
        <w:t>Retouches</w:t>
      </w:r>
    </w:p>
    <w:p w:rsidR="00A15D0B" w:rsidRDefault="00A15D0B" w:rsidP="00A15D0B">
      <w:r>
        <w:t>Vous pouvez utiliser les outils de retouche (crayon et gomme) pour dessiner des lignes à main levée ou effacer de</w:t>
      </w:r>
      <w:r w:rsidR="00756E11">
        <w:t>s éléments dans l’image bitmap. Les o</w:t>
      </w:r>
      <w:r>
        <w:t>bjets et figures ne sont pas affectés par les outils de ret</w:t>
      </w:r>
      <w:r w:rsidR="00756E11">
        <w:t>ouches et doivent être préalablement fusionnés avec le</w:t>
      </w:r>
      <w:r>
        <w:t xml:space="preserve"> bitmap </w:t>
      </w:r>
      <w:r w:rsidR="00756E11">
        <w:t xml:space="preserve">pour être </w:t>
      </w:r>
      <w:r>
        <w:t>tout (</w:t>
      </w:r>
      <w:r w:rsidR="00756E11">
        <w:t xml:space="preserve">ou </w:t>
      </w:r>
      <w:r>
        <w:t>partiellement) effac</w:t>
      </w:r>
      <w:r w:rsidR="00756E11">
        <w:t>é</w:t>
      </w:r>
      <w:r>
        <w:t>. Vous en saurez plus en lisant la section « Outils de retouche (crayon et gomme) ».</w:t>
      </w:r>
    </w:p>
    <w:p w:rsidR="00756E11" w:rsidRDefault="00756E11" w:rsidP="00756E11">
      <w:pPr>
        <w:pStyle w:val="Titre3"/>
      </w:pPr>
      <w:r>
        <w:t>Fusionner les objets au bitmap</w:t>
      </w:r>
    </w:p>
    <w:p w:rsidR="00756E11" w:rsidRDefault="00756E11" w:rsidP="00756E11">
      <w:r>
        <w:t xml:space="preserve">Les objets éditables peuvent être fusionnés au bitmap à tout moment. Pour fusionner un objet au bitmap, sélectionnez-le, puis cliquez sur l’icône « Fusionner l’objet au bitmap » de la deuxième barre d’outils vertical sur le côté gauche de l’écran, ou faites un clic droit et choisissez « Fusionner l’objet au bitmap» dans le menu contextuel. Vous pouvez également utiliser </w:t>
      </w:r>
      <w:proofErr w:type="spellStart"/>
      <w:r>
        <w:t>Ctrl+B</w:t>
      </w:r>
      <w:proofErr w:type="spellEnd"/>
      <w:r>
        <w:t xml:space="preserve"> comme un raccourci pour fusionner un objet.</w:t>
      </w:r>
    </w:p>
    <w:p w:rsidR="00756E11" w:rsidRDefault="00756E11" w:rsidP="00756E11">
      <w:r>
        <w:t>Les marqueurs de modification (carrés violets ou rouges autour de l’objet) disparaîtront et l’objet se noircira et ne sera plus modifiable. L’objet fait maintenant partie de la couche bitmap de votre feuille de dessin et peut être édité avec les outils de retouche.</w:t>
      </w:r>
    </w:p>
    <w:p w:rsidR="00756E11" w:rsidRDefault="00756E11" w:rsidP="00756E11">
      <w:r>
        <w:t xml:space="preserve">Si vous fusionnez accidentellement un objet modifiable dans le bitmap, vous pouvez choisir « Annuler » dans le menu Edition, appuyez sur </w:t>
      </w:r>
      <w:proofErr w:type="spellStart"/>
      <w:r>
        <w:t>Ctr</w:t>
      </w:r>
      <w:proofErr w:type="spellEnd"/>
      <w:r>
        <w:t>+ Z ou cliquez sur l’icône « Annuler » dans la barre d’outils en haut de l’écran pour annuler cette action et récupérer l’objet modifiable.</w:t>
      </w:r>
    </w:p>
    <w:p w:rsidR="00756E11" w:rsidRDefault="00756E11" w:rsidP="00756E11">
      <w:r>
        <w:t>Veuillez noter que lorsque vous appliquez un des filtres à l’ensemble de la feuille de dessin, tous les objets sont être fusionnés à l’image bitmap. Si vous voulez éviter que tous les objets ne soient plus modifiables, vous pouvez appliquer un filtre localement à une zone sélectionnée.</w:t>
      </w:r>
    </w:p>
    <w:p w:rsidR="00756E11" w:rsidRDefault="00756E11" w:rsidP="00756E11">
      <w:r w:rsidRPr="00756E11">
        <w:t xml:space="preserve">Voir </w:t>
      </w:r>
      <w:r>
        <w:t>également</w:t>
      </w:r>
      <w:r w:rsidRPr="00756E11">
        <w:t xml:space="preserve"> : </w:t>
      </w:r>
      <w:r>
        <w:t>« F</w:t>
      </w:r>
      <w:r w:rsidRPr="00756E11">
        <w:t>iltres ; mo</w:t>
      </w:r>
      <w:r>
        <w:t xml:space="preserve">dification d’une image importée » </w:t>
      </w:r>
      <w:r w:rsidRPr="00756E11">
        <w:t>et « </w:t>
      </w:r>
      <w:r>
        <w:t>S</w:t>
      </w:r>
      <w:r w:rsidRPr="00756E11">
        <w:t>élection</w:t>
      </w:r>
      <w:r>
        <w:t>ner une</w:t>
      </w:r>
      <w:r w:rsidRPr="00756E11">
        <w:t xml:space="preserve"> zone </w:t>
      </w:r>
      <w:r>
        <w:t xml:space="preserve">et zones éditables d’un dessin </w:t>
      </w:r>
      <w:r w:rsidRPr="00756E11">
        <w:t>»</w:t>
      </w:r>
    </w:p>
    <w:p w:rsidR="00F96198" w:rsidRDefault="00F96198" w:rsidP="005D1332">
      <w:pPr>
        <w:pStyle w:val="Titre3"/>
      </w:pPr>
      <w:r>
        <w:t>Convertir une zone sélectionnée en objet</w:t>
      </w:r>
    </w:p>
    <w:p w:rsidR="00F96198" w:rsidRDefault="005D1332" w:rsidP="00756E11">
      <w:r w:rsidRPr="005D1332">
        <w:t>Les objets qui font partie d’un bitmap fusionné apparaissent en noir, et il n’est pas possible de les sélectionner. Pour convertir une zone sélectionnée en un objet modi</w:t>
      </w:r>
      <w:r>
        <w:t>fiable, cliquez sur l’icône « Sé</w:t>
      </w:r>
      <w:r w:rsidRPr="005D1332">
        <w:t>lect</w:t>
      </w:r>
      <w:r>
        <w:t>ionner une</w:t>
      </w:r>
      <w:r w:rsidRPr="005D1332">
        <w:t xml:space="preserve"> zone » de la barre d’outils verticale gauche ou choisissez « Sélectionner </w:t>
      </w:r>
      <w:r>
        <w:t xml:space="preserve">une </w:t>
      </w:r>
      <w:r w:rsidRPr="005D1332">
        <w:t xml:space="preserve">zone » dans le menu </w:t>
      </w:r>
      <w:r>
        <w:t>d’</w:t>
      </w:r>
      <w:r w:rsidRPr="005D1332">
        <w:t>outils de dessin. Cliquez et faites glisser la souris pour sélectionner une zone rectangulaire autour de la partie de l’image bitmap que vous souhaitez transformer en un objet</w:t>
      </w:r>
      <w:r>
        <w:t>.</w:t>
      </w:r>
    </w:p>
    <w:p w:rsidR="005D1332" w:rsidRDefault="005D1332" w:rsidP="005D1332">
      <w:r>
        <w:lastRenderedPageBreak/>
        <w:t>Une fois que la zone est sélectionnée, elle sera entourée d’un rectangle en pointillés noir. Faites un clic droit n’importe où à l’intérieur de la zone sélectionnée et choisissez « Convertir en figure », ou cliquez sur le grand marqueur rouge sur un des côtés de la sélection. La zone sélectionnée est maintenant convertie en figure, qui peut être édité de la même manière que tout autre objet figure (image).</w:t>
      </w:r>
    </w:p>
    <w:p w:rsidR="005D1332" w:rsidRPr="00A15D0B" w:rsidRDefault="005D1332" w:rsidP="005D1332">
      <w:r>
        <w:t xml:space="preserve">Voir : </w:t>
      </w:r>
      <w:r w:rsidRPr="00756E11">
        <w:t>« </w:t>
      </w:r>
      <w:r>
        <w:t>S</w:t>
      </w:r>
      <w:r w:rsidRPr="00756E11">
        <w:t>élection</w:t>
      </w:r>
      <w:r>
        <w:t>ner une</w:t>
      </w:r>
      <w:r w:rsidRPr="00756E11">
        <w:t xml:space="preserve"> zone </w:t>
      </w:r>
      <w:r>
        <w:t xml:space="preserve">et zones éditables d’un dessin </w:t>
      </w:r>
      <w:r w:rsidRPr="00756E11">
        <w:t>»</w:t>
      </w:r>
    </w:p>
    <w:p w:rsidR="00904CD8" w:rsidRDefault="00904CD8" w:rsidP="00904CD8">
      <w:pPr>
        <w:pStyle w:val="Titre1"/>
      </w:pPr>
      <w:r>
        <w:t>Créer un dessin</w:t>
      </w:r>
    </w:p>
    <w:p w:rsidR="00482231" w:rsidRDefault="00482231" w:rsidP="00482231">
      <w:pPr>
        <w:pStyle w:val="Titre2"/>
      </w:pPr>
      <w:r>
        <w:t>Les Sept façon</w:t>
      </w:r>
      <w:r w:rsidR="0032248D">
        <w:t>s</w:t>
      </w:r>
      <w:r>
        <w:t xml:space="preserve"> de créer un dessin</w:t>
      </w:r>
    </w:p>
    <w:p w:rsidR="0032248D" w:rsidRDefault="0032248D" w:rsidP="0032248D">
      <w:r>
        <w:t xml:space="preserve">Dans </w:t>
      </w:r>
      <w:proofErr w:type="spellStart"/>
      <w:r>
        <w:t>TactileView</w:t>
      </w:r>
      <w:proofErr w:type="spellEnd"/>
      <w:r>
        <w:t>, il y a différentes façons de créer un dessin tactile, selon le type de contenu que vous souhaitez créer. Pour certains types de dessins, des modules spécialisés ont été inclus dans le logiciel.</w:t>
      </w:r>
    </w:p>
    <w:p w:rsidR="0032248D" w:rsidRDefault="0032248D" w:rsidP="0032248D">
      <w:r>
        <w:t>Les 7 méthodes décrites ci-dessous peuvent être combinées autant que nécessaire dans vos créations.</w:t>
      </w:r>
    </w:p>
    <w:p w:rsidR="0032248D" w:rsidRDefault="0032248D" w:rsidP="00786618">
      <w:pPr>
        <w:pStyle w:val="Titre3"/>
      </w:pPr>
      <w:r w:rsidRPr="0032248D">
        <w:t>Utiliser des modèles</w:t>
      </w:r>
      <w:r w:rsidR="00786618">
        <w:t xml:space="preserve"> prédéfinis dans le catalogue</w:t>
      </w:r>
      <w:r w:rsidRPr="0032248D">
        <w:t xml:space="preserve"> </w:t>
      </w:r>
      <w:proofErr w:type="spellStart"/>
      <w:r w:rsidRPr="0032248D">
        <w:t>TactileView</w:t>
      </w:r>
      <w:proofErr w:type="spellEnd"/>
    </w:p>
    <w:p w:rsidR="00786618" w:rsidRDefault="00786618" w:rsidP="00786618">
      <w:r>
        <w:t xml:space="preserve">Le catalogue </w:t>
      </w:r>
      <w:proofErr w:type="spellStart"/>
      <w:r>
        <w:t>TactileView</w:t>
      </w:r>
      <w:proofErr w:type="spellEnd"/>
      <w:r>
        <w:t xml:space="preserve"> contient des milliers de dessins prédéfinis, prêts à être imprimés et utilisés. Des concepteurs ont chargés les dessins utilisables tactilement qu'ils ont créés. Vous pouvez rechercher un modèle particulier que vous souhaitez utiliser, le télécharger et apporter les modifications nécessaires avant de l’imprimer.</w:t>
      </w:r>
    </w:p>
    <w:p w:rsidR="00786618" w:rsidRDefault="00786618" w:rsidP="00786618">
      <w:r>
        <w:t xml:space="preserve">Vous pouvez accéder au catalogue de dessins </w:t>
      </w:r>
      <w:proofErr w:type="spellStart"/>
      <w:r>
        <w:t>TactileView</w:t>
      </w:r>
      <w:proofErr w:type="spellEnd"/>
      <w:r>
        <w:t xml:space="preserve"> en sélectionnant « Télécharger et modifier des dessins depuis le catalogue » dans le menu « Portail », ou en cliquant sur l’icône du catalogue dans la barre de menu.</w:t>
      </w:r>
    </w:p>
    <w:p w:rsidR="00786618" w:rsidRDefault="00786618" w:rsidP="00786618">
      <w:pPr>
        <w:pStyle w:val="Titre3"/>
      </w:pPr>
      <w:r>
        <w:t>Convertir une image depuis internet</w:t>
      </w:r>
    </w:p>
    <w:p w:rsidR="00786618" w:rsidRDefault="00786618" w:rsidP="00786618">
      <w:r>
        <w:t>Sur internet vous pouvez trouver un nombre presque infini d’images, dont beaucoup sont adaptés à l’impression de graphiques tactiles. Pour certaines images, seuls quelques efforts minimes sont nécessaires pour adapter l’image.</w:t>
      </w:r>
    </w:p>
    <w:p w:rsidR="00786618" w:rsidRDefault="00786618" w:rsidP="00786618">
      <w:r>
        <w:t>En sélectionnant une image adéquate comme source, comme un dessin au trait plutôt qu’une photo plus complexe, une combinaison simple de filtres et l’utilisation de quelques outils de retouche peut suffire.</w:t>
      </w:r>
    </w:p>
    <w:p w:rsidR="00786618" w:rsidRDefault="00786618" w:rsidP="00786618">
      <w:pPr>
        <w:pStyle w:val="Titre3"/>
      </w:pPr>
      <w:r>
        <w:t>Convertir une image depuis un scanner ou une webcam</w:t>
      </w:r>
    </w:p>
    <w:p w:rsidR="00786618" w:rsidRDefault="003B3D0C" w:rsidP="00786618">
      <w:r>
        <w:t>Les i</w:t>
      </w:r>
      <w:r w:rsidR="00786618" w:rsidRPr="00786618">
        <w:t>mages prises avec une webcam o</w:t>
      </w:r>
      <w:r>
        <w:t xml:space="preserve">u un scanner peuvent servir de source pour </w:t>
      </w:r>
      <w:r w:rsidR="00786618" w:rsidRPr="00786618">
        <w:t xml:space="preserve">un graphique tactile. Dans la plupart des cas, les images que vous numérisez ou photo devront être traitées pour une utilisation tactile. En combinant les filtres et outils de retouche, </w:t>
      </w:r>
      <w:r>
        <w:t xml:space="preserve">les </w:t>
      </w:r>
      <w:r w:rsidR="00786618" w:rsidRPr="00786618">
        <w:t>couleurs peuvent être enlevé</w:t>
      </w:r>
      <w:r>
        <w:t>es et l’image convertie en</w:t>
      </w:r>
      <w:r w:rsidR="00786618" w:rsidRPr="00786618">
        <w:t xml:space="preserve"> dessin au trait. Dans le menu réglages, vous pouvez configurer le</w:t>
      </w:r>
      <w:r>
        <w:t>s réglages</w:t>
      </w:r>
      <w:r w:rsidR="00786618" w:rsidRPr="00786618">
        <w:t xml:space="preserve"> d’un scanner ou une webcam pour le logiciel.</w:t>
      </w:r>
    </w:p>
    <w:p w:rsidR="003B3D0C" w:rsidRDefault="003B3D0C" w:rsidP="003B3D0C">
      <w:pPr>
        <w:pStyle w:val="Titre3"/>
      </w:pPr>
      <w:r>
        <w:t>Créer un dessin à partir de zéro</w:t>
      </w:r>
    </w:p>
    <w:p w:rsidR="003B3D0C" w:rsidRDefault="003B3D0C" w:rsidP="003B3D0C">
      <w:r>
        <w:t xml:space="preserve">Avec la série d’outils de dessin dans la barre d’outils verticale gauche, un dessin ou modèle peut être partiellement ou complètement créé à partir de zéro dans une feuille vierge. Cette méthode </w:t>
      </w:r>
      <w:r>
        <w:lastRenderedPageBreak/>
        <w:t>nécessite souvent un peu plus d’efforts que les trois précédentes, mais donne le plus de flexibilité dans le cas où aucune image adapté n’est disponibles comme base pour votre dessin.</w:t>
      </w:r>
    </w:p>
    <w:p w:rsidR="003B3D0C" w:rsidRDefault="003B3D0C" w:rsidP="003B3D0C">
      <w:r>
        <w:t xml:space="preserve">La plupart des modèles nécessitent une combinaison de différents outils de dessin. Les objets (indiqués en bleu) par exemple, </w:t>
      </w:r>
      <w:r w:rsidR="00FF741C">
        <w:t>sont très précis</w:t>
      </w:r>
      <w:r>
        <w:t xml:space="preserve"> et</w:t>
      </w:r>
      <w:r w:rsidR="00FF741C">
        <w:t xml:space="preserve"> donnent accès à des </w:t>
      </w:r>
      <w:r>
        <w:t xml:space="preserve">propriétés </w:t>
      </w:r>
      <w:r w:rsidR="00FF741C">
        <w:t>utile</w:t>
      </w:r>
      <w:r>
        <w:t xml:space="preserve">s comme </w:t>
      </w:r>
      <w:r w:rsidR="00FF741C">
        <w:t xml:space="preserve">les </w:t>
      </w:r>
      <w:r>
        <w:t xml:space="preserve">textures. </w:t>
      </w:r>
      <w:r w:rsidR="00FF741C">
        <w:t>Des t</w:t>
      </w:r>
      <w:r>
        <w:t>exte</w:t>
      </w:r>
      <w:r w:rsidR="00FF741C">
        <w:t>s peuvent être ajoutés dans une</w:t>
      </w:r>
      <w:r>
        <w:t xml:space="preserve"> table braille </w:t>
      </w:r>
      <w:r w:rsidR="00FF741C">
        <w:t xml:space="preserve">adéquates </w:t>
      </w:r>
      <w:r>
        <w:t xml:space="preserve">n’importe où dans la </w:t>
      </w:r>
      <w:r w:rsidR="00FF741C">
        <w:t>feuille de dessin</w:t>
      </w:r>
      <w:r>
        <w:t xml:space="preserve"> </w:t>
      </w:r>
      <w:r w:rsidR="00FF741C">
        <w:t>pour le légendé</w:t>
      </w:r>
      <w:r>
        <w:t>.</w:t>
      </w:r>
      <w:r w:rsidR="00FF741C">
        <w:t xml:space="preserve"> Des</w:t>
      </w:r>
      <w:r>
        <w:t xml:space="preserve"> </w:t>
      </w:r>
      <w:r w:rsidR="00FF741C">
        <w:t>s</w:t>
      </w:r>
      <w:r>
        <w:t xml:space="preserve">ymboles spéciaux peuvent être facilement ajoutés </w:t>
      </w:r>
      <w:r w:rsidR="00FF741C">
        <w:t xml:space="preserve">à partir de la </w:t>
      </w:r>
      <w:r>
        <w:t>bibliothèque de figures.</w:t>
      </w:r>
    </w:p>
    <w:p w:rsidR="00786618" w:rsidRDefault="00600DA3" w:rsidP="00600DA3">
      <w:pPr>
        <w:pStyle w:val="Titre3"/>
      </w:pPr>
      <w:r>
        <w:t>Créer des graphes basés sur une équation</w:t>
      </w:r>
    </w:p>
    <w:p w:rsidR="00600DA3" w:rsidRDefault="00600DA3" w:rsidP="00600DA3">
      <w:r>
        <w:t xml:space="preserve">Les graphiques sont largement utilisés en mathématiques et dans bien d’autres matières, mais il y a beaucoup de facteurs qui permettent de définir l’ergonomie tactile d’un graphe. Le module de mathématiques dans </w:t>
      </w:r>
      <w:proofErr w:type="spellStart"/>
      <w:r>
        <w:t>TactileView</w:t>
      </w:r>
      <w:proofErr w:type="spellEnd"/>
      <w:r>
        <w:t xml:space="preserve"> vous aidera à créer facilement un graphique basé sur une équation donnée. Ce module est accessible en sélectionnant le menu graphiques ou via l’icône graphique dans la barre d’outils de gauche.</w:t>
      </w:r>
    </w:p>
    <w:p w:rsidR="00600DA3" w:rsidRDefault="00A70790" w:rsidP="00A70790">
      <w:pPr>
        <w:pStyle w:val="Titre3"/>
      </w:pPr>
      <w:r>
        <w:t>Créer des cartes tactiles</w:t>
      </w:r>
    </w:p>
    <w:p w:rsidR="00A70790" w:rsidRDefault="00A70790" w:rsidP="00A70790">
      <w:r>
        <w:t xml:space="preserve">Créer des cartes d’une zone de n’importe quelle taille (partie d’une ville, région, pays ou même d’un continent) est possible avec le module de production de carte de </w:t>
      </w:r>
      <w:proofErr w:type="spellStart"/>
      <w:r>
        <w:t>TactileView</w:t>
      </w:r>
      <w:proofErr w:type="spellEnd"/>
      <w:r>
        <w:t>. Sélectionnez « Composer une carte » dans le menu « Portail », ou cliquez sur l’icône de la carte dans la barre d’outils supérieure.</w:t>
      </w:r>
    </w:p>
    <w:p w:rsidR="00A70790" w:rsidRDefault="00A70790" w:rsidP="00A70790">
      <w:r>
        <w:t xml:space="preserve">Les cartes sont composées sur le site Web </w:t>
      </w:r>
      <w:proofErr w:type="spellStart"/>
      <w:r>
        <w:t>RouteTactile</w:t>
      </w:r>
      <w:proofErr w:type="spellEnd"/>
      <w:r>
        <w:t xml:space="preserve"> en sélectionnant la zone que vous désirez inclure dans le plan ou les éléments (rues, cours d’eau, bâtiments, etc.) qui doivent être inclus. Gardez à l’esprit que plus vous ajouter d’éléments plus vous augmentez la complexité de la carte.</w:t>
      </w:r>
    </w:p>
    <w:p w:rsidR="00A70790" w:rsidRDefault="00A70790" w:rsidP="00084C4D">
      <w:pPr>
        <w:pStyle w:val="Titre3"/>
      </w:pPr>
      <w:r>
        <w:t>Combiner du texte et des graphiques dans un même document</w:t>
      </w:r>
    </w:p>
    <w:p w:rsidR="00A70790" w:rsidRDefault="00084C4D" w:rsidP="00A70790">
      <w:r>
        <w:t>Des t</w:t>
      </w:r>
      <w:r w:rsidR="00A70790">
        <w:t xml:space="preserve">extes peuvent être inclus dans les documents </w:t>
      </w:r>
      <w:proofErr w:type="spellStart"/>
      <w:r w:rsidR="00A70790">
        <w:t>TactileView</w:t>
      </w:r>
      <w:proofErr w:type="spellEnd"/>
      <w:r w:rsidR="00A70790">
        <w:t>, mais dans certains cas, il est néces</w:t>
      </w:r>
      <w:r>
        <w:t>saire de disposer d’un document où les graphiqu</w:t>
      </w:r>
      <w:r w:rsidR="00A70790">
        <w:t>es font partie d’un livre. Le graphique peut être inséré d</w:t>
      </w:r>
      <w:r>
        <w:t xml:space="preserve">ans un éditeur de braille tel que </w:t>
      </w:r>
      <w:proofErr w:type="spellStart"/>
      <w:r w:rsidR="00A70790">
        <w:t>Duxbury</w:t>
      </w:r>
      <w:proofErr w:type="spellEnd"/>
      <w:r w:rsidR="00A70790">
        <w:t xml:space="preserve"> Braille Translator (DBT).</w:t>
      </w:r>
    </w:p>
    <w:p w:rsidR="00D73604" w:rsidRDefault="00D73604" w:rsidP="00D73604">
      <w:pPr>
        <w:pStyle w:val="Titre2"/>
      </w:pPr>
      <w:r>
        <w:t>Créer et Ouvrir des fichiers</w:t>
      </w:r>
    </w:p>
    <w:p w:rsidR="00D73604" w:rsidRDefault="00D73604" w:rsidP="00A70790">
      <w:proofErr w:type="spellStart"/>
      <w:r w:rsidRPr="00D73604">
        <w:t>TactileView</w:t>
      </w:r>
      <w:proofErr w:type="spellEnd"/>
      <w:r w:rsidRPr="00D73604">
        <w:t xml:space="preserve"> vous propose un certain nombre de façons différentes pour com</w:t>
      </w:r>
      <w:r>
        <w:t>mencer à faire d</w:t>
      </w:r>
      <w:r w:rsidRPr="00D73604">
        <w:t>es</w:t>
      </w:r>
      <w:r>
        <w:t xml:space="preserve"> dessins</w:t>
      </w:r>
      <w:r w:rsidRPr="00D73604">
        <w:t xml:space="preserve"> tactiles. Vous pouvez créer un fichier à partir de zéro ou partir d’une </w:t>
      </w:r>
      <w:r>
        <w:t>image</w:t>
      </w:r>
      <w:r w:rsidRPr="00D73604">
        <w:t xml:space="preserve"> </w:t>
      </w:r>
      <w:r>
        <w:t>de</w:t>
      </w:r>
      <w:r w:rsidRPr="00D73604">
        <w:t xml:space="preserve"> votre ordinateur. Ou vous pourriez </w:t>
      </w:r>
      <w:r>
        <w:t xml:space="preserve">prendre </w:t>
      </w:r>
      <w:r w:rsidRPr="00D73604">
        <w:t xml:space="preserve">une longueur d’avance en </w:t>
      </w:r>
      <w:r>
        <w:t xml:space="preserve">commençant par </w:t>
      </w:r>
      <w:r w:rsidRPr="00D73604">
        <w:t xml:space="preserve">un fichier d’exemple </w:t>
      </w:r>
      <w:proofErr w:type="spellStart"/>
      <w:r w:rsidRPr="00D73604">
        <w:t>pré-installé</w:t>
      </w:r>
      <w:proofErr w:type="spellEnd"/>
      <w:r w:rsidRPr="00D73604">
        <w:t xml:space="preserve"> ou par</w:t>
      </w:r>
      <w:r>
        <w:t xml:space="preserve"> un des </w:t>
      </w:r>
      <w:r w:rsidRPr="00D73604">
        <w:t>milliers de modèle disponible dans le catalogue en ligne.</w:t>
      </w:r>
    </w:p>
    <w:p w:rsidR="00D73604" w:rsidRDefault="00D73604" w:rsidP="00D73604">
      <w:pPr>
        <w:pStyle w:val="Titre3"/>
      </w:pPr>
      <w:r>
        <w:t>Créer un nouveau fichier</w:t>
      </w:r>
    </w:p>
    <w:p w:rsidR="00D73604" w:rsidRDefault="00D73604" w:rsidP="00D73604">
      <w:r w:rsidRPr="00D73604">
        <w:t xml:space="preserve">Lorsque vous ouvrez le logiciel </w:t>
      </w:r>
      <w:proofErr w:type="spellStart"/>
      <w:r w:rsidRPr="00D73604">
        <w:t>TactileView</w:t>
      </w:r>
      <w:proofErr w:type="spellEnd"/>
      <w:r w:rsidRPr="00D73604">
        <w:t xml:space="preserve">, un nouveau document vierge est créé automatiquement. Vous pouvez commencer à travailler immédiatement dans le présent document. Pour ouvrir un autre fichier, sélectionnez « Nouveau » dans le menu fichier ou appuyez sur </w:t>
      </w:r>
      <w:proofErr w:type="spellStart"/>
      <w:r w:rsidRPr="00D73604">
        <w:t>Ctrl</w:t>
      </w:r>
      <w:r>
        <w:t>+</w:t>
      </w:r>
      <w:r w:rsidRPr="00D73604">
        <w:t>N</w:t>
      </w:r>
      <w:proofErr w:type="spellEnd"/>
      <w:r w:rsidRPr="00D73604">
        <w:t>. Vous pouvez également cliquer sur l’icône « Créer un nouveau document » dans la barre d’outils horizontale supérieure.</w:t>
      </w:r>
    </w:p>
    <w:p w:rsidR="00D73604" w:rsidRDefault="00D73604" w:rsidP="00D73604">
      <w:r>
        <w:t xml:space="preserve">Icône « Créer un nouveau document » : </w:t>
      </w:r>
      <w:r>
        <w:rPr>
          <w:noProof/>
          <w:lang w:eastAsia="fr-FR"/>
        </w:rPr>
        <w:drawing>
          <wp:inline distT="0" distB="0" distL="0" distR="0">
            <wp:extent cx="295275" cy="28575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D73604" w:rsidRDefault="00D73604" w:rsidP="00D73604">
      <w:pPr>
        <w:pStyle w:val="Titre3"/>
      </w:pPr>
      <w:r>
        <w:lastRenderedPageBreak/>
        <w:t>Créer un nouveau fichier à partir d’une image importée</w:t>
      </w:r>
    </w:p>
    <w:p w:rsidR="00D73604" w:rsidRDefault="00D73604" w:rsidP="00D73604">
      <w:r>
        <w:t xml:space="preserve">Vous pouvez créer un nouveau document à partir d’une image enregistrée sur votre ordinateur. Pour importer une image dans </w:t>
      </w:r>
      <w:proofErr w:type="spellStart"/>
      <w:r>
        <w:t>TactileView</w:t>
      </w:r>
      <w:proofErr w:type="spellEnd"/>
      <w:r>
        <w:t xml:space="preserve">, sélectionnez « Ouvrir » dans le menu fichier ou appuyez sur </w:t>
      </w:r>
      <w:proofErr w:type="spellStart"/>
      <w:r>
        <w:t>Ctrl+O</w:t>
      </w:r>
      <w:proofErr w:type="spellEnd"/>
      <w:r>
        <w:t xml:space="preserve">. Dans la boîte de dialogue Ouvrir, naviguez jusqu'à l’emplacement où l’image est stockée et sélectionnez-le, puis choisissez « Ouvrir ». Un nouveau document </w:t>
      </w:r>
      <w:proofErr w:type="spellStart"/>
      <w:r>
        <w:t>TactileView</w:t>
      </w:r>
      <w:proofErr w:type="spellEnd"/>
      <w:r>
        <w:t xml:space="preserve"> contenant l’image est créé.</w:t>
      </w:r>
    </w:p>
    <w:p w:rsidR="00811C9E" w:rsidRDefault="00811C9E" w:rsidP="00D73604">
      <w:r>
        <w:t xml:space="preserve">Icône « Ouvrir » : </w:t>
      </w:r>
      <w:r>
        <w:rPr>
          <w:noProof/>
          <w:lang w:eastAsia="fr-FR"/>
        </w:rPr>
        <w:drawing>
          <wp:inline distT="0" distB="0" distL="0" distR="0">
            <wp:extent cx="295275" cy="28575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530C7" w:rsidRDefault="00C530C7" w:rsidP="00C530C7">
      <w:pPr>
        <w:pStyle w:val="Titre3"/>
      </w:pPr>
      <w:r>
        <w:t xml:space="preserve">Ouvrir un fichier d’exemple </w:t>
      </w:r>
      <w:proofErr w:type="spellStart"/>
      <w:r>
        <w:t>pré-installé</w:t>
      </w:r>
      <w:proofErr w:type="spellEnd"/>
    </w:p>
    <w:p w:rsidR="00C530C7" w:rsidRDefault="00C530C7" w:rsidP="00C530C7">
      <w:r>
        <w:t xml:space="preserve">Un certain nombre de fichiers d’exemples sont installés avec le logiciel </w:t>
      </w:r>
      <w:proofErr w:type="spellStart"/>
      <w:r>
        <w:t>TactileView</w:t>
      </w:r>
      <w:proofErr w:type="spellEnd"/>
      <w:r>
        <w:t xml:space="preserve">. Pour ouvrir un de ces fichiers, sélectionnez l’option « Ouvrir les exemples </w:t>
      </w:r>
      <w:proofErr w:type="spellStart"/>
      <w:r>
        <w:t>TactileView</w:t>
      </w:r>
      <w:proofErr w:type="spellEnd"/>
      <w:r>
        <w:t xml:space="preserve"> » dans le menu fichier. Une boîte de dialogue s’affiche avec une liste de fichiers de </w:t>
      </w:r>
      <w:proofErr w:type="gramStart"/>
      <w:r>
        <w:t>l’exemples disponibles</w:t>
      </w:r>
      <w:proofErr w:type="gramEnd"/>
      <w:r>
        <w:t xml:space="preserve">. Sélectionnez un fichier dans la liste, puis cliquez sur le bouton « Ouvrir » pour l’ouvrir dans </w:t>
      </w:r>
      <w:proofErr w:type="spellStart"/>
      <w:r>
        <w:t>TactileView</w:t>
      </w:r>
      <w:proofErr w:type="spellEnd"/>
      <w:r>
        <w:t>.</w:t>
      </w:r>
    </w:p>
    <w:p w:rsidR="00662438" w:rsidRDefault="00662438" w:rsidP="00C530C7">
      <w:r>
        <w:t xml:space="preserve">Icône « Ouvrir les exemples </w:t>
      </w:r>
      <w:proofErr w:type="spellStart"/>
      <w:r>
        <w:t>TactileView</w:t>
      </w:r>
      <w:proofErr w:type="spellEnd"/>
      <w:r>
        <w:t xml:space="preserve"> » : </w:t>
      </w:r>
      <w:r>
        <w:rPr>
          <w:noProof/>
          <w:lang w:eastAsia="fr-FR"/>
        </w:rPr>
        <w:drawing>
          <wp:inline distT="0" distB="0" distL="0" distR="0">
            <wp:extent cx="295275" cy="28575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62438" w:rsidRDefault="00662438" w:rsidP="00662438">
      <w:pPr>
        <w:pStyle w:val="Titre3"/>
      </w:pPr>
      <w:r>
        <w:t>Télécharger et Ouvrir un fichier depuis le catalogue en ligne</w:t>
      </w:r>
    </w:p>
    <w:p w:rsidR="00662438" w:rsidRDefault="00662438" w:rsidP="00662438">
      <w:r>
        <w:t>Pour télécharger un fichier existant sur le catalogue en ligne, ouvrez le menu Portail et choisissez « Télécharger et Modifier un dessin à partir du catalogue ». Cela va lancer une nouvelle fenêtre qui vous permettra de parcourir les fichiers disponibles par catégorie ou de rechercher quelque chose de spécifique en utilisant le champ de recherche. Parcourir par catégorie est recommandé pour de meilleurs résultats en raison de la diversité des langues employées pour les mots clés et les titres de fichier.</w:t>
      </w:r>
    </w:p>
    <w:p w:rsidR="00662438" w:rsidRDefault="00662438" w:rsidP="00662438">
      <w:r>
        <w:t>Une fois que vous avez choisi une catégorie, sélectionnez un modèle et cliquez sur le lien « Présentation détaillée » (flèche verte) située en dessous. Cela lancera une fenêtre de navigateur web avec un plus grand aperçu de l’image dans le fichier. Sélectionnez le lien « Télécharger et Modifier ».</w:t>
      </w:r>
    </w:p>
    <w:p w:rsidR="00662438" w:rsidRDefault="00662438" w:rsidP="00662438">
      <w:r>
        <w:t>Une boîte de dialogue s’ouvrira vous demandant si vous souhaitez ouvrir ou enregistrer le fichier. Sélectionner « Ouvrir ».</w:t>
      </w:r>
    </w:p>
    <w:p w:rsidR="00DE0237" w:rsidRDefault="00DE0237" w:rsidP="00662438">
      <w:r>
        <w:t>Note :</w:t>
      </w:r>
    </w:p>
    <w:p w:rsidR="00DE0237" w:rsidRDefault="00DE0237" w:rsidP="00DE0237">
      <w:r>
        <w:t xml:space="preserve">Si c’est la première fois que vous téléchargez un fichier à partir du catalogue </w:t>
      </w:r>
      <w:proofErr w:type="spellStart"/>
      <w:r>
        <w:t>TactileView</w:t>
      </w:r>
      <w:proofErr w:type="spellEnd"/>
      <w:r>
        <w:t>, Windows peut ouvrir une boîte de dialogue demandant quelle application utiliser pour ouvrir le fichier .</w:t>
      </w:r>
      <w:proofErr w:type="spellStart"/>
      <w:r>
        <w:t>bpx</w:t>
      </w:r>
      <w:proofErr w:type="spellEnd"/>
      <w:r>
        <w:t>. Choisissez l’option qui vous permet de parcourir votre ordinateur pour trouver l’application souhaitée, puis accédez à C:\ProgramFiles\TactileView\TactileV.exe sur un système d’exploitation 32 bits ou C:\Program Files(x86)\</w:t>
      </w:r>
      <w:proofErr w:type="spellStart"/>
      <w:r>
        <w:t>TactileView</w:t>
      </w:r>
      <w:proofErr w:type="spellEnd"/>
      <w:r>
        <w:t>\TactileV.exe sur un système 64 bits. S’il y a une case à cocher disponible pour toujours utiliser ce programme pour ouvrir ce type de fichier, vérifiez qu’elle est cochée, puis cliquez sur le bouton « OK ».</w:t>
      </w:r>
    </w:p>
    <w:p w:rsidR="00DE0237" w:rsidRDefault="00DE0237" w:rsidP="00DE0237">
      <w:r>
        <w:t xml:space="preserve">Le fichier est maintenant ouvert dans </w:t>
      </w:r>
      <w:proofErr w:type="spellStart"/>
      <w:r>
        <w:t>TactileView</w:t>
      </w:r>
      <w:proofErr w:type="spellEnd"/>
      <w:r>
        <w:t>.</w:t>
      </w:r>
    </w:p>
    <w:p w:rsidR="00B16BC5" w:rsidRDefault="00B16BC5" w:rsidP="00DE0237">
      <w:r>
        <w:t xml:space="preserve">Icône « Télécharger et Modifier des dessins depuis le catalogue </w:t>
      </w:r>
      <w:proofErr w:type="spellStart"/>
      <w:r>
        <w:t>TactileView</w:t>
      </w:r>
      <w:proofErr w:type="spellEnd"/>
      <w:r>
        <w:t xml:space="preserve"> » : </w:t>
      </w:r>
      <w:r>
        <w:rPr>
          <w:noProof/>
          <w:lang w:eastAsia="fr-FR"/>
        </w:rPr>
        <w:drawing>
          <wp:inline distT="0" distB="0" distL="0" distR="0">
            <wp:extent cx="295275" cy="285750"/>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03778A" w:rsidRDefault="0003778A" w:rsidP="0003778A">
      <w:pPr>
        <w:pStyle w:val="Titre2"/>
      </w:pPr>
      <w:r>
        <w:lastRenderedPageBreak/>
        <w:t>Changer l’orientation et la taille de la feuille</w:t>
      </w:r>
    </w:p>
    <w:p w:rsidR="0003778A" w:rsidRDefault="0003778A" w:rsidP="0003778A">
      <w:r>
        <w:t xml:space="preserve">Dans </w:t>
      </w:r>
      <w:proofErr w:type="spellStart"/>
      <w:r w:rsidRPr="0003778A">
        <w:t>TactileView</w:t>
      </w:r>
      <w:proofErr w:type="spellEnd"/>
      <w:r w:rsidRPr="0003778A">
        <w:t>, la taille se réfère à la taille de la zone de dessin, représentée à l’écran par un rectangle blanc. La taille d</w:t>
      </w:r>
      <w:r>
        <w:t>u dessin</w:t>
      </w:r>
      <w:r w:rsidRPr="0003778A">
        <w:t xml:space="preserve"> peut</w:t>
      </w:r>
      <w:r>
        <w:t xml:space="preserve"> </w:t>
      </w:r>
      <w:r w:rsidRPr="0003778A">
        <w:t xml:space="preserve">ne pas correspondre </w:t>
      </w:r>
      <w:r>
        <w:t xml:space="preserve">à </w:t>
      </w:r>
      <w:r w:rsidRPr="0003778A">
        <w:t>la taille du papier et</w:t>
      </w:r>
      <w:r>
        <w:t xml:space="preserve"> à</w:t>
      </w:r>
      <w:r w:rsidRPr="0003778A">
        <w:t xml:space="preserve"> l’orientation que vous utilisez (indiqué par un rectangle rouge ou des rectangles à l’écran), surtout si vous travaillez sur un dessin ou modèle téléchargé à partir du catalogue ou un fichier créé par l’importation d’un fichier jpeg ou un autre fichier image.</w:t>
      </w:r>
    </w:p>
    <w:p w:rsidR="0003778A" w:rsidRDefault="0003778A" w:rsidP="0003778A">
      <w:r w:rsidRPr="0003778A">
        <w:t xml:space="preserve">Par défaut, lorsque vous créez un nouveau fichier, la zone de </w:t>
      </w:r>
      <w:r>
        <w:t>dessin</w:t>
      </w:r>
      <w:r w:rsidRPr="0003778A">
        <w:t xml:space="preserve"> est </w:t>
      </w:r>
      <w:r>
        <w:t>dimensionnée</w:t>
      </w:r>
      <w:r w:rsidRPr="0003778A">
        <w:t xml:space="preserve"> et orientée pour correspondre à la taille du papier et </w:t>
      </w:r>
      <w:r>
        <w:t xml:space="preserve">à </w:t>
      </w:r>
      <w:r w:rsidRPr="0003778A">
        <w:t>l’</w:t>
      </w:r>
      <w:r>
        <w:t>orientation actuellement définie</w:t>
      </w:r>
      <w:r w:rsidRPr="0003778A">
        <w:t xml:space="preserve"> dans </w:t>
      </w:r>
      <w:r>
        <w:t xml:space="preserve">la configuration de votre </w:t>
      </w:r>
      <w:r w:rsidRPr="0003778A">
        <w:t>imprimante. Par exemple, si le papier de format A4 en orientation portrait est défi</w:t>
      </w:r>
      <w:r>
        <w:t>ni dans votre configuration d</w:t>
      </w:r>
      <w:r w:rsidRPr="0003778A">
        <w:t xml:space="preserve">’impression, la zone de </w:t>
      </w:r>
      <w:r>
        <w:t xml:space="preserve">dessin </w:t>
      </w:r>
      <w:r w:rsidRPr="0003778A">
        <w:t>de</w:t>
      </w:r>
      <w:r>
        <w:t>s</w:t>
      </w:r>
      <w:r w:rsidRPr="0003778A">
        <w:t xml:space="preserve"> nouveaux fichiers que vous créez dans </w:t>
      </w:r>
      <w:proofErr w:type="spellStart"/>
      <w:r w:rsidRPr="0003778A">
        <w:t>TactileView</w:t>
      </w:r>
      <w:proofErr w:type="spellEnd"/>
      <w:r w:rsidRPr="0003778A">
        <w:t xml:space="preserve"> se</w:t>
      </w:r>
      <w:r>
        <w:t xml:space="preserve">ra avec cette taille et cette </w:t>
      </w:r>
      <w:r w:rsidRPr="0003778A">
        <w:t>orientation.</w:t>
      </w:r>
    </w:p>
    <w:p w:rsidR="007C2BC9" w:rsidRDefault="007C2BC9" w:rsidP="007C2BC9">
      <w:pPr>
        <w:pStyle w:val="Titre3"/>
      </w:pPr>
      <w:r>
        <w:t>Changer l’orientation</w:t>
      </w:r>
    </w:p>
    <w:p w:rsidR="007C2BC9" w:rsidRDefault="00563827" w:rsidP="00563827">
      <w:r>
        <w:t xml:space="preserve">Si la taille et l’orientation ne sont pas réglées sur ce que vous voulez utiliser, il est préférable de les changer avant de commencer à travailler sur le fichier. Pour modifier l’orientation de la zone de dessin, ouvrez le menu Dessin. Si votre feuille de dessin est actuellement définie sur l’orientation portrait, le premier élément dans le menu sera « Changer Orientation en Paysage ». Si votre </w:t>
      </w:r>
      <w:proofErr w:type="spellStart"/>
      <w:r>
        <w:t>feuillle</w:t>
      </w:r>
      <w:proofErr w:type="spellEnd"/>
      <w:r>
        <w:t xml:space="preserve"> de dessin est actuellement définie sur l’orientation paysage, le premier élément dans le menu sera « Changer Orientation en portrait ». Sélectionnez ce premier élément de menu pour modifier l’orientation du dessin ou modèle. Vous pouvez trouver la même option dans la barre d’outils des propriétés du dessin (barre d’outils verticale à droite lorsqu’aucun objet ou outil de dessin est sélectionné).</w:t>
      </w:r>
    </w:p>
    <w:p w:rsidR="003B5555" w:rsidRDefault="003B5555" w:rsidP="00563827">
      <w:r>
        <w:t>Note :</w:t>
      </w:r>
    </w:p>
    <w:p w:rsidR="003B5555" w:rsidRDefault="003B5555" w:rsidP="003B5555">
      <w:r>
        <w:t>Cette option modifie seulement l’orientation du dessin ; si vous souhaitez changer l’orientation du papier pour l’impression, vous devrez changer cela séparément (voir le tutoriel d’impression).</w:t>
      </w:r>
    </w:p>
    <w:p w:rsidR="008A0D2D" w:rsidRDefault="008A0D2D" w:rsidP="008A0D2D">
      <w:pPr>
        <w:pStyle w:val="Titre3"/>
      </w:pPr>
      <w:r>
        <w:t>Redimensionner la feuille de dessin</w:t>
      </w:r>
    </w:p>
    <w:p w:rsidR="00B245E3" w:rsidRDefault="00B245E3" w:rsidP="00B245E3">
      <w:r>
        <w:t>Les dimensions de la zone de dessin sont modifiables à tout moment. Tout d’abord, désélectionnez  n’importe quel outil de dessin (appuyez sur ÉCHAP) ou objet sélectionné (ÉCHAP ou cliquer sur un espace vide dans la zone de dessin). Des marqueurs violets apparaîtront autour du bord extérieur de la zone de dessin. Ces marqueurs n'ajustent que la taille de la zone de dessin. Faites glisser un marqueur verticalement le long du bord vers le haut ou vers le bas pour augmenter ou diminuer la hauteur de la zone de dessin, ou faites le glisser horizontalement sur le bord gauche ou droit pour augmenter ou diminuer la largeur.</w:t>
      </w:r>
    </w:p>
    <w:p w:rsidR="008A0D2D" w:rsidRDefault="00B245E3" w:rsidP="00B245E3">
      <w:r>
        <w:t>Le carré dans le coin inférieur droit de la zone de dessin est en bleu. Le carré bleu vous permet de changer l’échelle de la zone de dessin et de son contenu. Ceci est utile lorsque vous avez téléchargé un fichier à partir du catalogue et qu’il n'est pas dimensionné pour le format de papier que vous utilisez.</w:t>
      </w:r>
    </w:p>
    <w:p w:rsidR="00513DA7" w:rsidRDefault="00210891" w:rsidP="00210891">
      <w:pPr>
        <w:pStyle w:val="Titre3"/>
      </w:pPr>
      <w:r>
        <w:t>Mettre le dessin à l</w:t>
      </w:r>
      <w:r w:rsidR="006259A7">
        <w:t xml:space="preserve">’échelle </w:t>
      </w:r>
      <w:r>
        <w:t>du papier</w:t>
      </w:r>
    </w:p>
    <w:p w:rsidR="00210891" w:rsidRDefault="00210891" w:rsidP="00B245E3">
      <w:r w:rsidRPr="00210891">
        <w:t xml:space="preserve">Lorsque deux ou plusieurs rectangles rouges sont visibles, le dessin sera imprimé sur plus d'une page. </w:t>
      </w:r>
      <w:r>
        <w:t>F</w:t>
      </w:r>
      <w:r w:rsidRPr="00210891">
        <w:t xml:space="preserve">aites glisser le carré bleu dans le coin inférieur droit de la zone de conception pour réduire l'image jusqu'à ce qu'elle corresponde à une seule page. Vous pouvez également laisser </w:t>
      </w:r>
      <w:proofErr w:type="spellStart"/>
      <w:r w:rsidRPr="00210891">
        <w:t>TactileView</w:t>
      </w:r>
      <w:proofErr w:type="spellEnd"/>
      <w:r w:rsidRPr="00210891">
        <w:t xml:space="preserve"> inclur</w:t>
      </w:r>
      <w:r>
        <w:t xml:space="preserve">e </w:t>
      </w:r>
      <w:r>
        <w:lastRenderedPageBreak/>
        <w:t>l'image sur une page en choisissant « </w:t>
      </w:r>
      <w:r w:rsidR="00813EDA">
        <w:t>Régler maintenant l’échelle de l’image à la taille du papier</w:t>
      </w:r>
      <w:r>
        <w:t> »</w:t>
      </w:r>
      <w:r w:rsidRPr="00210891">
        <w:t xml:space="preserve"> dans le menu Edit</w:t>
      </w:r>
      <w:r>
        <w:t>ion</w:t>
      </w:r>
      <w:r w:rsidRPr="00210891">
        <w:t>.</w:t>
      </w:r>
    </w:p>
    <w:p w:rsidR="006259A7" w:rsidRDefault="006259A7" w:rsidP="006259A7">
      <w:pPr>
        <w:pStyle w:val="Titre3"/>
      </w:pPr>
      <w:r>
        <w:t>Mettre automatiquement à l’échelle les images et les dessins téléchargés</w:t>
      </w:r>
    </w:p>
    <w:p w:rsidR="006259A7" w:rsidRPr="006259A7" w:rsidRDefault="006259A7" w:rsidP="006259A7">
      <w:r w:rsidRPr="006259A7">
        <w:t xml:space="preserve">Pour permettre à </w:t>
      </w:r>
      <w:proofErr w:type="spellStart"/>
      <w:r w:rsidRPr="006259A7">
        <w:t>TactileView</w:t>
      </w:r>
      <w:proofErr w:type="spellEnd"/>
      <w:r w:rsidRPr="006259A7">
        <w:t xml:space="preserve"> de dimensionner les images automatiquement pour s'adapter au papier, vous pouvez choisir «</w:t>
      </w:r>
      <w:r>
        <w:t>Régler</w:t>
      </w:r>
      <w:r w:rsidRPr="006259A7">
        <w:t xml:space="preserve"> automatiquement l</w:t>
      </w:r>
      <w:r>
        <w:t>’échelle d</w:t>
      </w:r>
      <w:r w:rsidRPr="006259A7">
        <w:t xml:space="preserve">es images </w:t>
      </w:r>
      <w:r>
        <w:t>à la taille du papier» dans le menu Editer</w:t>
      </w:r>
      <w:r w:rsidRPr="006259A7">
        <w:t xml:space="preserve">. Cette option </w:t>
      </w:r>
      <w:r>
        <w:t>redimensionnera</w:t>
      </w:r>
      <w:r w:rsidRPr="006259A7">
        <w:t xml:space="preserve"> automatiquement la zone de </w:t>
      </w:r>
      <w:r>
        <w:t xml:space="preserve">dessin </w:t>
      </w:r>
      <w:r w:rsidRPr="006259A7">
        <w:t xml:space="preserve">et l'image </w:t>
      </w:r>
      <w:r>
        <w:t>pour loger dans</w:t>
      </w:r>
      <w:r w:rsidRPr="006259A7">
        <w:t xml:space="preserve"> une page du format de papier actuellement sélectionné dans votre configuration d'impression lorsque vous ouvrez un fichier téléchargé ou créez un nouveau fichier à partir d'un jpeg ou d'un autre fichier image.</w:t>
      </w:r>
    </w:p>
    <w:p w:rsidR="006259A7" w:rsidRDefault="007A0FF8" w:rsidP="00B245E3">
      <w:r>
        <w:t>Note :</w:t>
      </w:r>
    </w:p>
    <w:p w:rsidR="007A0FF8" w:rsidRDefault="007A0FF8" w:rsidP="00B245E3">
      <w:r w:rsidRPr="007A0FF8">
        <w:t xml:space="preserve">Lorsque cette option est sélectionnée, </w:t>
      </w:r>
      <w:proofErr w:type="spellStart"/>
      <w:r w:rsidRPr="007A0FF8">
        <w:t>TactileView</w:t>
      </w:r>
      <w:proofErr w:type="spellEnd"/>
      <w:r w:rsidRPr="007A0FF8">
        <w:t xml:space="preserve"> choisira également l'orientation qui correspond le mieux à la zone de </w:t>
      </w:r>
      <w:r w:rsidR="0063540D">
        <w:t>dessin</w:t>
      </w:r>
      <w:r w:rsidRPr="007A0FF8">
        <w:t xml:space="preserve"> et à l'image, mais elle ne changera pas l'orientation du papier dans votre configuration d'impression. Assurez-vous toujours que l'orientation de votre papier correspond à l'orientation de </w:t>
      </w:r>
      <w:r w:rsidR="0063540D">
        <w:t>la feuille de dessin avant l’embossage de</w:t>
      </w:r>
      <w:r w:rsidRPr="007A0FF8">
        <w:t xml:space="preserve"> n'importe quel fichier. Vous pouvez </w:t>
      </w:r>
      <w:r w:rsidR="0063540D">
        <w:t>test</w:t>
      </w:r>
      <w:r w:rsidRPr="007A0FF8">
        <w:t>er cela en vérifiant si la taille d</w:t>
      </w:r>
      <w:r w:rsidR="0063540D">
        <w:t>u dessin</w:t>
      </w:r>
      <w:r w:rsidRPr="007A0FF8">
        <w:t xml:space="preserve"> (zone blanche) et le for</w:t>
      </w:r>
      <w:r w:rsidR="0063540D">
        <w:t>mat de papier (bordures rouges) sont appropriés</w:t>
      </w:r>
      <w:r w:rsidRPr="007A0FF8">
        <w:t>.</w:t>
      </w:r>
    </w:p>
    <w:p w:rsidR="009D0565" w:rsidRDefault="009D0565" w:rsidP="009D0565">
      <w:pPr>
        <w:pStyle w:val="Titre2"/>
      </w:pPr>
      <w:r>
        <w:t>Importer des images depuis Internet</w:t>
      </w:r>
    </w:p>
    <w:p w:rsidR="00B53D69" w:rsidRDefault="00B53D69" w:rsidP="00B53D69">
      <w:r w:rsidRPr="00B53D69">
        <w:t>Les images provenant d'Internet forment souvent une excellente source d'image tactile. La quantité de sujets qui peuvent être dépeints est pratiquement</w:t>
      </w:r>
      <w:r w:rsidR="00AB47E4">
        <w:t xml:space="preserve"> sans fin. Cependant, choisir la</w:t>
      </w:r>
      <w:r w:rsidRPr="00B53D69">
        <w:t xml:space="preserve"> bon</w:t>
      </w:r>
      <w:r w:rsidR="00AB47E4">
        <w:t>ne source</w:t>
      </w:r>
      <w:r w:rsidRPr="00B53D69">
        <w:t xml:space="preserve"> à partir de cette vaste ressource peut à la fois améliorer la qualité tactile et minimiser l'effort nécessaire pour convertir l'image en un schéma tactile.</w:t>
      </w:r>
    </w:p>
    <w:p w:rsidR="005E3580" w:rsidRDefault="005E3580" w:rsidP="005E3580">
      <w:pPr>
        <w:pStyle w:val="Titre3"/>
      </w:pPr>
      <w:r>
        <w:t>Comprendre quelle image fonctionne le mieux</w:t>
      </w:r>
    </w:p>
    <w:p w:rsidR="005E3580" w:rsidRDefault="005E3580" w:rsidP="005E3580">
      <w:r>
        <w:t>Pratiquement toute image peut être utilisée comme base pour un diagramme tactile, mais certaines sont plus adaptées que d'autres.</w:t>
      </w:r>
    </w:p>
    <w:p w:rsidR="005E3580" w:rsidRPr="005E3580" w:rsidRDefault="005E3580" w:rsidP="005E3580">
      <w:r>
        <w:t>Par exemple, certaines images sont plus difficiles à comprendre lorsqu'elles se sont converties en une image tactile. En général, un niveau de détail plus élevé entraînera un schéma tactile plus difficile. Des concepts tels que des ombres ou une perspective tridimensionnelle peuvent être très difficiles à comprendre pour un lecteur aveugle.</w:t>
      </w:r>
    </w:p>
    <w:p w:rsidR="00AB47E4" w:rsidRDefault="00AB47E4" w:rsidP="00AB47E4">
      <w:r>
        <w:t>La deuxième considération est la quantité d'effort nécessaire pour convertir l'image en une image tactiquement utilisable.</w:t>
      </w:r>
    </w:p>
    <w:p w:rsidR="005E3580" w:rsidRDefault="00AB47E4" w:rsidP="00AB47E4">
      <w:r>
        <w:t>Bien sûr, cela dépend beaucoup du type de contenu que vous souhaitez inclure dans l'image, mais en général, «moins c'est plus»: une image plus simple prend moins de temps à</w:t>
      </w:r>
      <w:r w:rsidR="005C6101">
        <w:t xml:space="preserve"> être convertie</w:t>
      </w:r>
      <w:r>
        <w:t xml:space="preserve"> qu'une version plus détaillée.</w:t>
      </w:r>
    </w:p>
    <w:p w:rsidR="00E84256" w:rsidRDefault="005C6101" w:rsidP="00AB47E4">
      <w:r w:rsidRPr="005C6101">
        <w:t xml:space="preserve">Une image doit avoir suffisamment de </w:t>
      </w:r>
      <w:r>
        <w:t>détails</w:t>
      </w:r>
      <w:r w:rsidRPr="005C6101">
        <w:t xml:space="preserve"> </w:t>
      </w:r>
      <w:r>
        <w:t xml:space="preserve">pour </w:t>
      </w:r>
      <w:r w:rsidRPr="005C6101">
        <w:t xml:space="preserve">être compris par le toucher. Cela signifie que les images doivent souvent être simplifiées en isolant des lignes </w:t>
      </w:r>
      <w:r w:rsidR="00BA04FB">
        <w:t>simples</w:t>
      </w:r>
      <w:r>
        <w:t>.</w:t>
      </w:r>
      <w:r w:rsidRPr="005C6101">
        <w:t xml:space="preserve"> </w:t>
      </w:r>
      <w:r>
        <w:t>Dans</w:t>
      </w:r>
      <w:r w:rsidRPr="005C6101">
        <w:t xml:space="preserve"> la plupart des cas, les </w:t>
      </w:r>
      <w:r>
        <w:t>dessins au trait</w:t>
      </w:r>
      <w:r w:rsidRPr="005C6101">
        <w:t xml:space="preserve"> sont privilégié</w:t>
      </w:r>
      <w:r>
        <w:t>s comme base pour un dessin tactile</w:t>
      </w:r>
      <w:r w:rsidRPr="005C6101">
        <w:t>.</w:t>
      </w:r>
    </w:p>
    <w:p w:rsidR="005C6101" w:rsidRDefault="005C6101" w:rsidP="005C6101">
      <w:pPr>
        <w:keepNext/>
      </w:pPr>
      <w:r>
        <w:rPr>
          <w:noProof/>
          <w:lang w:eastAsia="fr-FR"/>
        </w:rPr>
        <w:lastRenderedPageBreak/>
        <w:drawing>
          <wp:inline distT="0" distB="0" distL="0" distR="0" wp14:anchorId="47684041" wp14:editId="0575C759">
            <wp:extent cx="5760720" cy="24016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401600"/>
                    </a:xfrm>
                    <a:prstGeom prst="rect">
                      <a:avLst/>
                    </a:prstGeom>
                    <a:noFill/>
                    <a:ln>
                      <a:noFill/>
                    </a:ln>
                  </pic:spPr>
                </pic:pic>
              </a:graphicData>
            </a:graphic>
          </wp:inline>
        </w:drawing>
      </w:r>
    </w:p>
    <w:p w:rsidR="005C6101" w:rsidRDefault="005C6101" w:rsidP="005C6101">
      <w:pPr>
        <w:pStyle w:val="Lgende"/>
        <w:rPr>
          <w:noProof/>
        </w:rPr>
      </w:pPr>
      <w:r>
        <w:t xml:space="preserve">Figure </w:t>
      </w:r>
      <w:r>
        <w:fldChar w:fldCharType="begin"/>
      </w:r>
      <w:r>
        <w:instrText xml:space="preserve"> SEQ Figure \* ARABIC </w:instrText>
      </w:r>
      <w:r>
        <w:fldChar w:fldCharType="separate"/>
      </w:r>
      <w:r w:rsidR="00B47CFC">
        <w:rPr>
          <w:noProof/>
        </w:rPr>
        <w:t>18</w:t>
      </w:r>
      <w:r>
        <w:fldChar w:fldCharType="end"/>
      </w:r>
      <w:r>
        <w:t xml:space="preserve"> : L'image de droite à moins de détails et est plus simple, sa version tactile</w:t>
      </w:r>
      <w:r>
        <w:rPr>
          <w:noProof/>
        </w:rPr>
        <w:t xml:space="preserve"> sera plus facile à lire et sera plus simple à convertir que l'image de gauche</w:t>
      </w:r>
    </w:p>
    <w:p w:rsidR="00866349" w:rsidRDefault="00866349" w:rsidP="00866349">
      <w:pPr>
        <w:pStyle w:val="Titre3"/>
      </w:pPr>
      <w:r>
        <w:t>Utiliser intelligemment la recherche d'images Google</w:t>
      </w:r>
    </w:p>
    <w:p w:rsidR="00866349" w:rsidRDefault="000C08FF" w:rsidP="00866349">
      <w:r w:rsidRPr="000C08FF">
        <w:t>En utilisant Google, vous pouvez rechercher des images qui correspondent aux mots clés que vous entrez. Dans la plupart des cas, cela donnera des milliers de résultats, alors, dans de nombreux cas, vous devrez affiner vos critères de recherche. Vous pouvez essayer de rechercher un synonyme ou un mot étroitement apparenté (par exemple, «arbres» ou «bois» au lieu de «forêt»). Si vous parlez plusieurs langues, il est utile de rechercher le même concept dans une autre langue.</w:t>
      </w:r>
    </w:p>
    <w:p w:rsidR="000C08FF" w:rsidRDefault="000C08FF" w:rsidP="00866349">
      <w:r w:rsidRPr="000C08FF">
        <w:t>Google fournit également des outils pour affiner le type d'image que vous recherchez. Vous pouvez les trouver en cliquant sur le bouton "Outils de recherche". Ceux-ci vous permettent de faire des sélections utiles pour trouver le bon matériel pour une utilisation tactile. Les plus importantes pour l'utilisation tactile sont</w:t>
      </w:r>
      <w:r>
        <w:t xml:space="preserve"> </w:t>
      </w:r>
      <w:r w:rsidRPr="000C08FF">
        <w:t>:</w:t>
      </w:r>
    </w:p>
    <w:p w:rsidR="006C2E8B" w:rsidRDefault="006C2E8B" w:rsidP="006C2E8B">
      <w:pPr>
        <w:pStyle w:val="Paragraphedeliste"/>
        <w:numPr>
          <w:ilvl w:val="0"/>
          <w:numId w:val="7"/>
        </w:numPr>
      </w:pPr>
      <w:r w:rsidRPr="006C2E8B">
        <w:t>Taille: les images plus grandes sont généralement meilleures que les images plus petites, car elles offrent une meilleure qualité d'image dans laquelle plus de détails sont conservés lorsqu'ils sont agrandis. Vous pouvez également sélecti</w:t>
      </w:r>
      <w:r>
        <w:t>onner 'Afficher les tailles' dan</w:t>
      </w:r>
      <w:r w:rsidRPr="006C2E8B">
        <w:t>s 'Plus d'outils' pour obtenir un aperçu rapide des tailles d'image.</w:t>
      </w:r>
    </w:p>
    <w:p w:rsidR="00BA04FB" w:rsidRDefault="00BA04FB" w:rsidP="00BA04FB">
      <w:pPr>
        <w:pStyle w:val="Paragraphedeliste"/>
        <w:numPr>
          <w:ilvl w:val="0"/>
          <w:numId w:val="7"/>
        </w:numPr>
      </w:pPr>
      <w:r w:rsidRPr="00BA04FB">
        <w:t xml:space="preserve">Type: affinez le type d'images présentées. Le «dessin </w:t>
      </w:r>
      <w:r>
        <w:t xml:space="preserve">au trait </w:t>
      </w:r>
      <w:r w:rsidRPr="00BA04FB">
        <w:t xml:space="preserve">» ou «clipart» est </w:t>
      </w:r>
      <w:r>
        <w:t xml:space="preserve">une base </w:t>
      </w:r>
      <w:r w:rsidRPr="00BA04FB">
        <w:t xml:space="preserve">très approprié pour une image tactile, car ils sont souvent simplifiés </w:t>
      </w:r>
      <w:r>
        <w:t>en</w:t>
      </w:r>
      <w:r w:rsidRPr="00BA04FB">
        <w:t xml:space="preserve"> lignes </w:t>
      </w:r>
      <w:r>
        <w:t>simples</w:t>
      </w:r>
      <w:r w:rsidRPr="00BA04FB">
        <w:t xml:space="preserve"> et seront plus proches de ce qui est nécessaire pour une image tactile. Nous recommandons toujours de vérifier d'abord si ces types d'images sont disponibles pour minimiser l'effort nécessaire pour créer une image tactile.</w:t>
      </w:r>
    </w:p>
    <w:p w:rsidR="000B7D4F" w:rsidRDefault="000B7D4F" w:rsidP="000B7D4F">
      <w:r w:rsidRPr="000B7D4F">
        <w:t>Les autres outils de recherche, tels que la couleur e</w:t>
      </w:r>
      <w:r>
        <w:t>t la date</w:t>
      </w:r>
      <w:r w:rsidRPr="000B7D4F">
        <w:t>, peuve</w:t>
      </w:r>
      <w:r>
        <w:t>nt être utilisés pour affiner les</w:t>
      </w:r>
      <w:r w:rsidRPr="000B7D4F">
        <w:t xml:space="preserve"> résultats de </w:t>
      </w:r>
      <w:r>
        <w:t>votre recherche. D</w:t>
      </w:r>
      <w:r w:rsidRPr="000B7D4F">
        <w:t>es droits d'utilisation appropriés peuvent être choisis si cela concerne la reproduction.</w:t>
      </w:r>
    </w:p>
    <w:p w:rsidR="00776819" w:rsidRDefault="000B7D4F" w:rsidP="00776819">
      <w:pPr>
        <w:keepNext/>
      </w:pPr>
      <w:r>
        <w:rPr>
          <w:noProof/>
          <w:lang w:eastAsia="fr-FR"/>
        </w:rPr>
        <w:lastRenderedPageBreak/>
        <w:drawing>
          <wp:inline distT="0" distB="0" distL="0" distR="0" wp14:anchorId="33C01946" wp14:editId="6B96642D">
            <wp:extent cx="5760720" cy="25239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523900"/>
                    </a:xfrm>
                    <a:prstGeom prst="rect">
                      <a:avLst/>
                    </a:prstGeom>
                    <a:noFill/>
                    <a:ln>
                      <a:noFill/>
                    </a:ln>
                  </pic:spPr>
                </pic:pic>
              </a:graphicData>
            </a:graphic>
          </wp:inline>
        </w:drawing>
      </w:r>
    </w:p>
    <w:p w:rsidR="000B7D4F" w:rsidRDefault="00776819" w:rsidP="00776819">
      <w:pPr>
        <w:pStyle w:val="Lgende"/>
      </w:pPr>
      <w:r>
        <w:t xml:space="preserve">Figure </w:t>
      </w:r>
      <w:r>
        <w:fldChar w:fldCharType="begin"/>
      </w:r>
      <w:r>
        <w:instrText xml:space="preserve"> SEQ Figure \* ARABIC </w:instrText>
      </w:r>
      <w:r>
        <w:fldChar w:fldCharType="separate"/>
      </w:r>
      <w:r w:rsidR="00B47CFC">
        <w:rPr>
          <w:noProof/>
        </w:rPr>
        <w:t>19</w:t>
      </w:r>
      <w:r>
        <w:fldChar w:fldCharType="end"/>
      </w:r>
      <w:r>
        <w:t xml:space="preserve"> : En utilisant les outils de recherche, vous pouvez sélectionner des dessins au trait (à droite) plutôt que des images plus complexes comme la photo de gauche; le dessin au trait est plus simple à lire et à modifier</w:t>
      </w:r>
    </w:p>
    <w:p w:rsidR="00840680" w:rsidRDefault="00840680" w:rsidP="00840680">
      <w:pPr>
        <w:pStyle w:val="Titre3"/>
      </w:pPr>
      <w:r>
        <w:t xml:space="preserve">Placer l’image dans votre feuille de dessin </w:t>
      </w:r>
      <w:proofErr w:type="spellStart"/>
      <w:r>
        <w:t>TactileView</w:t>
      </w:r>
      <w:proofErr w:type="spellEnd"/>
    </w:p>
    <w:p w:rsidR="00840680" w:rsidRDefault="00840680" w:rsidP="00840680">
      <w:r w:rsidRPr="00840680">
        <w:t xml:space="preserve">Une fois que vous avez trouvé une image appropriée, cliquez avec le bouton droit de la souris pour ouvrir le menu contextuel, puis sélectionnez «Copier l'image». Cela copiera l'image </w:t>
      </w:r>
      <w:r>
        <w:t>dans</w:t>
      </w:r>
      <w:r w:rsidRPr="00840680">
        <w:t xml:space="preserve"> votre presse-papiers. Dans </w:t>
      </w:r>
      <w:proofErr w:type="spellStart"/>
      <w:r w:rsidRPr="00840680">
        <w:t>TactileView</w:t>
      </w:r>
      <w:proofErr w:type="spellEnd"/>
      <w:r w:rsidRPr="00840680">
        <w:t xml:space="preserve">, appuyez sur Ctrl + V pour coller l'image dans votre </w:t>
      </w:r>
      <w:r>
        <w:t>feuille de dessin</w:t>
      </w:r>
      <w:r w:rsidRPr="00840680">
        <w:t xml:space="preserve">. Cela placera l'image dans la zone de </w:t>
      </w:r>
      <w:r>
        <w:t xml:space="preserve">création </w:t>
      </w:r>
      <w:r w:rsidRPr="00840680">
        <w:t>à la position de votre souris. Vous pouvez également cliquer avec le bo</w:t>
      </w:r>
      <w:r>
        <w:t>uton droit dans une zone vide de la feuille, puis sélectionnez « </w:t>
      </w:r>
      <w:r w:rsidRPr="00840680">
        <w:t>Coller</w:t>
      </w:r>
      <w:r>
        <w:t> » pour placer l'image à</w:t>
      </w:r>
      <w:r w:rsidRPr="00840680">
        <w:t xml:space="preserve"> la position du clic. Ou vous pouvez sélectionn</w:t>
      </w:r>
      <w:r>
        <w:t>er «Coller» dans le menu Editer</w:t>
      </w:r>
      <w:r w:rsidRPr="00840680">
        <w:t xml:space="preserve"> ou cliquez sur l'icône «Coller» dans la barre d'outils horizontale supérieure, qui placera l'image dans le coin supérieur gauche de la </w:t>
      </w:r>
      <w:r>
        <w:t>feuille de dessin</w:t>
      </w:r>
      <w:r w:rsidRPr="00840680">
        <w:t>.</w:t>
      </w:r>
    </w:p>
    <w:p w:rsidR="00830ACA" w:rsidRDefault="00830ACA" w:rsidP="00840680">
      <w:r w:rsidRPr="00830ACA">
        <w:t>Si vous avez enregistré une image sur votre ordinateur, vous pouvez choisir «</w:t>
      </w:r>
      <w:r>
        <w:t>Importer</w:t>
      </w:r>
      <w:r w:rsidRPr="00830ACA">
        <w:t xml:space="preserve">» dans la barre d'icônes des outils de dessin, puis sélectionnez «Importer SVG» pour l'image </w:t>
      </w:r>
      <w:proofErr w:type="spellStart"/>
      <w:r w:rsidRPr="00830ACA">
        <w:t>svg</w:t>
      </w:r>
      <w:proofErr w:type="spellEnd"/>
      <w:r w:rsidRPr="00830ACA">
        <w:t xml:space="preserve"> ou «Importer une image </w:t>
      </w:r>
      <w:r>
        <w:t xml:space="preserve">à partir </w:t>
      </w:r>
      <w:r w:rsidRPr="00830ACA">
        <w:t>d</w:t>
      </w:r>
      <w:r>
        <w:t>’un fichier» pour d’autres formats d</w:t>
      </w:r>
      <w:r w:rsidRPr="00830ACA">
        <w:t>'image</w:t>
      </w:r>
      <w:r>
        <w:t>s</w:t>
      </w:r>
      <w:r w:rsidRPr="00830ACA">
        <w:t xml:space="preserve"> bitmap (.</w:t>
      </w:r>
      <w:proofErr w:type="spellStart"/>
      <w:r w:rsidRPr="00830ACA">
        <w:t>jp</w:t>
      </w:r>
      <w:r>
        <w:t>g</w:t>
      </w:r>
      <w:proofErr w:type="spellEnd"/>
      <w:r>
        <w:t>, .</w:t>
      </w:r>
      <w:proofErr w:type="spellStart"/>
      <w:r>
        <w:t>png</w:t>
      </w:r>
      <w:proofErr w:type="spellEnd"/>
      <w:r>
        <w:t>, ...), ou sélectionnez « </w:t>
      </w:r>
      <w:r w:rsidRPr="00830ACA">
        <w:t xml:space="preserve">Importer une image </w:t>
      </w:r>
      <w:r>
        <w:t>à partir</w:t>
      </w:r>
      <w:r w:rsidRPr="00830ACA">
        <w:t xml:space="preserve"> d</w:t>
      </w:r>
      <w:r>
        <w:t>’un</w:t>
      </w:r>
      <w:r w:rsidRPr="00830ACA">
        <w:t xml:space="preserve"> fichier</w:t>
      </w:r>
      <w:r>
        <w:t> »</w:t>
      </w:r>
      <w:r w:rsidRPr="00830ACA">
        <w:t xml:space="preserve"> dans le menu Fichier</w:t>
      </w:r>
      <w:r>
        <w:t>.</w:t>
      </w:r>
    </w:p>
    <w:p w:rsidR="002F6F6A" w:rsidRDefault="006E2F74" w:rsidP="00840680">
      <w:r w:rsidRPr="006E2F74">
        <w:t xml:space="preserve">Vous pouvez toujours redimensionner ou déplacer l'image à la position </w:t>
      </w:r>
      <w:r w:rsidR="00E112DB">
        <w:t>souhaitée</w:t>
      </w:r>
      <w:r w:rsidRPr="006E2F74">
        <w:t xml:space="preserve"> dans la </w:t>
      </w:r>
      <w:r w:rsidR="00E112DB">
        <w:t>zone de création</w:t>
      </w:r>
      <w:r w:rsidRPr="006E2F74">
        <w:t>. Utilisez les outils de retouche (stylo et gomme), une combinaison des filtres de la barre d'outils des outils de dessin ou du menu Filtres ou l'un des autres outils de dessin pour effectuer les réglages nécessaires pour que l'image insérée soit adaptée à une utilisation tactile.</w:t>
      </w:r>
    </w:p>
    <w:p w:rsidR="00E112DB" w:rsidRDefault="006E2F74" w:rsidP="00E112DB">
      <w:pPr>
        <w:keepNext/>
      </w:pPr>
      <w:r>
        <w:rPr>
          <w:noProof/>
          <w:lang w:eastAsia="fr-FR"/>
        </w:rPr>
        <w:lastRenderedPageBreak/>
        <w:drawing>
          <wp:inline distT="0" distB="0" distL="0" distR="0" wp14:anchorId="4722209C" wp14:editId="0349D2DF">
            <wp:extent cx="4140200" cy="44037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40200" cy="4403725"/>
                    </a:xfrm>
                    <a:prstGeom prst="rect">
                      <a:avLst/>
                    </a:prstGeom>
                    <a:noFill/>
                    <a:ln>
                      <a:noFill/>
                    </a:ln>
                  </pic:spPr>
                </pic:pic>
              </a:graphicData>
            </a:graphic>
          </wp:inline>
        </w:drawing>
      </w:r>
    </w:p>
    <w:p w:rsidR="006E2F74" w:rsidRDefault="00E112DB" w:rsidP="00E112DB">
      <w:pPr>
        <w:pStyle w:val="Lgende"/>
      </w:pPr>
      <w:r>
        <w:t xml:space="preserve">Figure </w:t>
      </w:r>
      <w:r>
        <w:fldChar w:fldCharType="begin"/>
      </w:r>
      <w:r>
        <w:instrText xml:space="preserve"> SEQ Figure \* ARABIC </w:instrText>
      </w:r>
      <w:r>
        <w:fldChar w:fldCharType="separate"/>
      </w:r>
      <w:r w:rsidR="00B47CFC">
        <w:rPr>
          <w:noProof/>
        </w:rPr>
        <w:t>20</w:t>
      </w:r>
      <w:r>
        <w:fldChar w:fldCharType="end"/>
      </w:r>
      <w:r>
        <w:t xml:space="preserve"> : Copier l'image à partir de votre navigateur web</w:t>
      </w:r>
    </w:p>
    <w:p w:rsidR="00E112DB" w:rsidRDefault="00E112DB" w:rsidP="00E112DB">
      <w:pPr>
        <w:pStyle w:val="Titre2"/>
      </w:pPr>
      <w:r>
        <w:t>Importe</w:t>
      </w:r>
      <w:r w:rsidR="0004641A">
        <w:t>r des images à partir de fichiers (.</w:t>
      </w:r>
      <w:proofErr w:type="spellStart"/>
      <w:r w:rsidR="0004641A">
        <w:t>svg</w:t>
      </w:r>
      <w:proofErr w:type="spellEnd"/>
      <w:r w:rsidR="0004641A">
        <w:t>, .</w:t>
      </w:r>
      <w:proofErr w:type="spellStart"/>
      <w:r w:rsidR="0004641A">
        <w:t>png</w:t>
      </w:r>
      <w:proofErr w:type="spellEnd"/>
      <w:r w:rsidR="0004641A">
        <w:t>, .</w:t>
      </w:r>
      <w:proofErr w:type="spellStart"/>
      <w:r w:rsidR="0004641A">
        <w:t>jpg</w:t>
      </w:r>
      <w:proofErr w:type="spellEnd"/>
      <w:r w:rsidR="0004641A">
        <w:t>, …)</w:t>
      </w:r>
    </w:p>
    <w:p w:rsidR="0004641A" w:rsidRDefault="0004641A" w:rsidP="0004641A">
      <w:r w:rsidRPr="0004641A">
        <w:t xml:space="preserve">Les images enregistrées peuvent servir de base à vos </w:t>
      </w:r>
      <w:r>
        <w:t>dessins</w:t>
      </w:r>
      <w:r w:rsidRPr="0004641A">
        <w:t xml:space="preserve"> tactiles. Il peut s'agir d'images bitmap (.</w:t>
      </w:r>
      <w:proofErr w:type="spellStart"/>
      <w:r w:rsidRPr="0004641A">
        <w:t>bmp</w:t>
      </w:r>
      <w:proofErr w:type="spellEnd"/>
      <w:r w:rsidRPr="0004641A">
        <w:t>, .</w:t>
      </w:r>
      <w:proofErr w:type="spellStart"/>
      <w:r w:rsidRPr="0004641A">
        <w:t>png</w:t>
      </w:r>
      <w:proofErr w:type="spellEnd"/>
      <w:r w:rsidRPr="0004641A">
        <w:t>, .</w:t>
      </w:r>
      <w:proofErr w:type="spellStart"/>
      <w:r w:rsidRPr="0004641A">
        <w:t>jpg</w:t>
      </w:r>
      <w:proofErr w:type="spellEnd"/>
      <w:r w:rsidRPr="0004641A">
        <w:t xml:space="preserve">, etc.) ou d'images SVG. Il existe deux façons d'insérer ces fichiers dans votre </w:t>
      </w:r>
      <w:r>
        <w:t>feuille de dessin</w:t>
      </w:r>
      <w:r w:rsidRPr="0004641A">
        <w:t>.</w:t>
      </w:r>
    </w:p>
    <w:p w:rsidR="0004641A" w:rsidRDefault="0004641A" w:rsidP="0004641A">
      <w:pPr>
        <w:pStyle w:val="Titre3"/>
      </w:pPr>
      <w:r>
        <w:t>Importer une image à partir d’un fichier</w:t>
      </w:r>
    </w:p>
    <w:p w:rsidR="0004641A" w:rsidRDefault="0004641A" w:rsidP="0004641A">
      <w:r w:rsidRPr="0004641A">
        <w:t xml:space="preserve">Pour importer un fichier image bitmap ou SVG, sélectionnez </w:t>
      </w:r>
      <w:r w:rsidR="00F11547">
        <w:t xml:space="preserve"> « Importer » </w:t>
      </w:r>
      <w:r w:rsidRPr="0004641A">
        <w:t>dans la barre d'outils des out</w:t>
      </w:r>
      <w:r w:rsidR="00F11547">
        <w:t>ils de dessin, puis choisissez « </w:t>
      </w:r>
      <w:r w:rsidRPr="0004641A">
        <w:t xml:space="preserve">Importer </w:t>
      </w:r>
      <w:r w:rsidR="00F11547">
        <w:t xml:space="preserve">fichier </w:t>
      </w:r>
      <w:r w:rsidRPr="0004641A">
        <w:t>SVG</w:t>
      </w:r>
      <w:r w:rsidR="00F11547">
        <w:t> »</w:t>
      </w:r>
      <w:r w:rsidRPr="0004641A">
        <w:t xml:space="preserve"> ou </w:t>
      </w:r>
      <w:r w:rsidR="00F11547">
        <w:t>« </w:t>
      </w:r>
      <w:r w:rsidRPr="0004641A">
        <w:t xml:space="preserve">Importer une image </w:t>
      </w:r>
      <w:r w:rsidR="00F11547">
        <w:t xml:space="preserve">à partir d’un </w:t>
      </w:r>
      <w:r w:rsidRPr="0004641A">
        <w:t>fichier</w:t>
      </w:r>
      <w:r w:rsidR="00F11547">
        <w:t> »</w:t>
      </w:r>
      <w:r w:rsidRPr="0004641A">
        <w:t xml:space="preserve"> dans la barre d'outils contextuelle</w:t>
      </w:r>
      <w:r w:rsidR="00F11547">
        <w:t xml:space="preserve"> (barre verticale à droite)</w:t>
      </w:r>
      <w:r w:rsidRPr="0004641A">
        <w:t xml:space="preserve">. Une boîte de dialogue s'ouvrira dans laquelle vous pourrez parcourir et sélectionner le fichier image que vous souhaitez utiliser. Sélectionnez «fichiers image» ou «fichiers </w:t>
      </w:r>
      <w:proofErr w:type="spellStart"/>
      <w:r w:rsidRPr="0004641A">
        <w:t>svg</w:t>
      </w:r>
      <w:proofErr w:type="spellEnd"/>
      <w:r w:rsidRPr="0004641A">
        <w:t xml:space="preserve">» comme type de fichier pour limiter les fichiers présentés aux images appropriées pour l'importation. Une fois que vous avez sélectionné l'image </w:t>
      </w:r>
      <w:r w:rsidR="00F11547">
        <w:t>voulue</w:t>
      </w:r>
      <w:r w:rsidRPr="0004641A">
        <w:t xml:space="preserve">, cliquez sur </w:t>
      </w:r>
      <w:r w:rsidR="00F11547">
        <w:t>« </w:t>
      </w:r>
      <w:r w:rsidRPr="0004641A">
        <w:t>Ouvrir</w:t>
      </w:r>
      <w:r w:rsidR="00F11547">
        <w:t> »</w:t>
      </w:r>
      <w:r w:rsidRPr="0004641A">
        <w:t xml:space="preserve"> pour insérer l'image dans votre </w:t>
      </w:r>
      <w:r w:rsidR="00F11547">
        <w:t>feuille de dessin</w:t>
      </w:r>
      <w:r w:rsidRPr="0004641A">
        <w:t xml:space="preserve">. L'image choisie est maintenant insérée dans le coin supérieur gauche de la </w:t>
      </w:r>
      <w:r w:rsidR="00F11547">
        <w:t>feuille</w:t>
      </w:r>
      <w:r w:rsidRPr="0004641A">
        <w:t>.</w:t>
      </w:r>
      <w:r w:rsidR="00FF7ABD" w:rsidRPr="00FF7ABD">
        <w:t xml:space="preserve"> </w:t>
      </w:r>
    </w:p>
    <w:p w:rsidR="000A005B" w:rsidRDefault="000A005B" w:rsidP="0004641A">
      <w:r>
        <w:t xml:space="preserve">Icône ajouter une image : </w:t>
      </w:r>
      <w:r>
        <w:rPr>
          <w:noProof/>
          <w:lang w:eastAsia="fr-FR"/>
        </w:rPr>
        <w:drawing>
          <wp:inline distT="0" distB="0" distL="0" distR="0">
            <wp:extent cx="295275" cy="285750"/>
            <wp:effectExtent l="0" t="0" r="952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0A005B" w:rsidRDefault="000A005B" w:rsidP="0004641A">
      <w:r>
        <w:t xml:space="preserve">Icône importer image SVG : </w:t>
      </w:r>
      <w:r>
        <w:rPr>
          <w:noProof/>
          <w:lang w:eastAsia="fr-FR"/>
        </w:rPr>
        <w:drawing>
          <wp:inline distT="0" distB="0" distL="0" distR="0">
            <wp:extent cx="295275" cy="285750"/>
            <wp:effectExtent l="0" t="0" r="952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0A005B" w:rsidRDefault="000A005B" w:rsidP="0004641A">
      <w:r>
        <w:lastRenderedPageBreak/>
        <w:t xml:space="preserve">Icône Importer une image à partir d’un fichier : </w:t>
      </w:r>
      <w:r>
        <w:rPr>
          <w:noProof/>
          <w:lang w:eastAsia="fr-FR"/>
        </w:rPr>
        <w:drawing>
          <wp:inline distT="0" distB="0" distL="0" distR="0">
            <wp:extent cx="295275" cy="285750"/>
            <wp:effectExtent l="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0A005B" w:rsidRDefault="000A005B" w:rsidP="000A005B">
      <w:pPr>
        <w:pStyle w:val="Titre3"/>
      </w:pPr>
      <w:r>
        <w:t>Copier depuis l’Explorateur de Windows</w:t>
      </w:r>
    </w:p>
    <w:p w:rsidR="000A005B" w:rsidRDefault="000A005B" w:rsidP="000A005B">
      <w:r>
        <w:t xml:space="preserve">Dans l’Explorateur Windows, sélectionnez le fichier image que vous souhaitez insérer dans votre feuille de dessin. Faites un clic droit sur le fichier et sélectionnez « Copier » ou utilisez le raccourci </w:t>
      </w:r>
      <w:proofErr w:type="spellStart"/>
      <w:r>
        <w:t>Ctrl+C</w:t>
      </w:r>
      <w:proofErr w:type="spellEnd"/>
      <w:r>
        <w:t xml:space="preserve">. Dans </w:t>
      </w:r>
      <w:proofErr w:type="spellStart"/>
      <w:r>
        <w:t>TactileView</w:t>
      </w:r>
      <w:proofErr w:type="spellEnd"/>
      <w:r>
        <w:t xml:space="preserve">, positionnez la souris où vous voulez insérer le fichier et appuyez sur </w:t>
      </w:r>
      <w:proofErr w:type="spellStart"/>
      <w:r>
        <w:t>Ctrl+V</w:t>
      </w:r>
      <w:proofErr w:type="spellEnd"/>
      <w:r>
        <w:t xml:space="preserve"> pour coller l’image. Alternativement, vous pouvez également sélectionner « Coller » dans le menu édition, dans la barre d’outils horizontale supérieure ou en ouvrant le menu contextuel par un clic droit et en sélectionnant « coller ».</w:t>
      </w:r>
    </w:p>
    <w:p w:rsidR="00A151E1" w:rsidRDefault="00A151E1" w:rsidP="000A005B">
      <w:r>
        <w:t xml:space="preserve">Icône Coller : </w:t>
      </w:r>
      <w:r>
        <w:rPr>
          <w:noProof/>
          <w:lang w:eastAsia="fr-FR"/>
        </w:rPr>
        <w:drawing>
          <wp:inline distT="0" distB="0" distL="0" distR="0">
            <wp:extent cx="295275" cy="285750"/>
            <wp:effectExtent l="0" t="0" r="952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A151E1" w:rsidRDefault="006904B5" w:rsidP="00A151E1">
      <w:pPr>
        <w:pStyle w:val="Titre2"/>
      </w:pPr>
      <w:r>
        <w:t>Importer une image à partir d</w:t>
      </w:r>
      <w:r w:rsidR="00A151E1">
        <w:t>’un scanner ou d’une webcam</w:t>
      </w:r>
    </w:p>
    <w:p w:rsidR="00A151E1" w:rsidRDefault="00A151E1" w:rsidP="00A151E1">
      <w:r>
        <w:t>Le scanner ou la webcam offre une solution flexible pour importer rapidement des documents existants. Les deux méthodes créent une image bitmap qu’il faudra traiter pour la transformer en un dessin tactile utilisable.</w:t>
      </w:r>
    </w:p>
    <w:p w:rsidR="00A151E1" w:rsidRDefault="004C1251" w:rsidP="00CC69D4">
      <w:pPr>
        <w:pStyle w:val="Titre3"/>
      </w:pPr>
      <w:r>
        <w:t xml:space="preserve">Menu </w:t>
      </w:r>
      <w:r w:rsidR="00CC69D4">
        <w:t>Paramètres</w:t>
      </w:r>
      <w:r>
        <w:t> : Scanner et Webcam</w:t>
      </w:r>
    </w:p>
    <w:p w:rsidR="004C1251" w:rsidRDefault="004C1251" w:rsidP="004C1251">
      <w:r>
        <w:t>Assurez-vous que les périphériques sont configurés dans les boîtes de dialogue menu paramètres « Webcam » et « Scanner ». Un message indiquera si vo</w:t>
      </w:r>
      <w:r w:rsidR="00CC69D4">
        <w:t>tre appareil n’est pas connecté ou configuré</w:t>
      </w:r>
      <w:r>
        <w:t xml:space="preserve"> lorsque vous essayez de le démarrer.</w:t>
      </w:r>
    </w:p>
    <w:p w:rsidR="00CC69D4" w:rsidRDefault="0010573D" w:rsidP="0010573D">
      <w:pPr>
        <w:pStyle w:val="Titre4"/>
      </w:pPr>
      <w:r>
        <w:t>Scanner</w:t>
      </w:r>
    </w:p>
    <w:p w:rsidR="0010573D" w:rsidRDefault="0010573D" w:rsidP="0010573D">
      <w:r>
        <w:t>Le scanner va créer une image (bitmap) du document numérisé. De cette façon</w:t>
      </w:r>
      <w:r>
        <w:t xml:space="preserve">, vous pouvez utiliser des </w:t>
      </w:r>
      <w:r>
        <w:t xml:space="preserve">images </w:t>
      </w:r>
      <w:r>
        <w:t xml:space="preserve"> existantes </w:t>
      </w:r>
      <w:r>
        <w:t>des livres ou d</w:t>
      </w:r>
      <w:r>
        <w:t>’autre</w:t>
      </w:r>
      <w:r>
        <w:t>s documents comme base pour vos graphiques tactiles.</w:t>
      </w:r>
    </w:p>
    <w:p w:rsidR="000150D4" w:rsidRDefault="000150D4" w:rsidP="0010573D">
      <w:r>
        <w:t xml:space="preserve">Icône Numérisation Automatique : </w:t>
      </w:r>
      <w:r>
        <w:rPr>
          <w:noProof/>
          <w:lang w:eastAsia="fr-FR"/>
        </w:rPr>
        <w:drawing>
          <wp:inline distT="0" distB="0" distL="0" distR="0">
            <wp:extent cx="295275" cy="28575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0150D4" w:rsidRDefault="000150D4" w:rsidP="000150D4">
      <w:pPr>
        <w:pStyle w:val="Titre4"/>
      </w:pPr>
      <w:r>
        <w:t>Webcam</w:t>
      </w:r>
    </w:p>
    <w:p w:rsidR="000150D4" w:rsidRDefault="000150D4" w:rsidP="000150D4">
      <w:r>
        <w:t xml:space="preserve">Le contenu vidéo de la webcam sélectionnée s’affiche dans une petite fenêtre </w:t>
      </w:r>
      <w:r>
        <w:t xml:space="preserve">à côté de la zone de dessin. Les </w:t>
      </w:r>
      <w:r>
        <w:t>boutons de commande sont disponibles sous cette fenêtre. Vous pouvez ajuster la taille de la</w:t>
      </w:r>
      <w:r>
        <w:t xml:space="preserve"> fenêtre de la webcam en</w:t>
      </w:r>
      <w:r>
        <w:t xml:space="preserve"> cliquant sur « agr</w:t>
      </w:r>
      <w:r>
        <w:t>andir/réduire l’affichage de la webcam</w:t>
      </w:r>
      <w:r>
        <w:t xml:space="preserve"> ». En appuyant sur le bouton de de la </w:t>
      </w:r>
      <w:r>
        <w:t>web</w:t>
      </w:r>
      <w:r>
        <w:t>cam ("prendre capture instantanée</w:t>
      </w:r>
      <w:r>
        <w:t xml:space="preserve"> de la webcam</w:t>
      </w:r>
      <w:r>
        <w:t>") permettra d’enregistrer une image de capture instantanée. Vous pouvez faire pivoter l’image de la webca</w:t>
      </w:r>
      <w:r>
        <w:t xml:space="preserve">m si nécessaire en cliquant sur </w:t>
      </w:r>
      <w:r>
        <w:t>« Faire pivoter la vue webcam » et fermer la fenêtre de la webcam avec « Désactiver webcam ».</w:t>
      </w:r>
    </w:p>
    <w:p w:rsidR="006904B5" w:rsidRDefault="006904B5" w:rsidP="006904B5">
      <w:pPr>
        <w:pStyle w:val="Titre4"/>
      </w:pPr>
      <w:r>
        <w:t>Document existant ou nouveau document</w:t>
      </w:r>
    </w:p>
    <w:p w:rsidR="006904B5" w:rsidRDefault="006904B5" w:rsidP="006904B5">
      <w:r>
        <w:t>Une fois que vous avez enregistré votre</w:t>
      </w:r>
      <w:r>
        <w:t xml:space="preserve"> </w:t>
      </w:r>
      <w:r>
        <w:t>image</w:t>
      </w:r>
      <w:r>
        <w:t xml:space="preserve"> à partir du scanne</w:t>
      </w:r>
      <w:r>
        <w:t>r</w:t>
      </w:r>
      <w:r>
        <w:t xml:space="preserve"> ou </w:t>
      </w:r>
      <w:r>
        <w:t>de la webcam, on vous demand</w:t>
      </w:r>
      <w:r>
        <w:t>era si vous souhaitez ajouter à la feuille de dessin existante</w:t>
      </w:r>
      <w:r>
        <w:t xml:space="preserve"> ou dans un nouve</w:t>
      </w:r>
      <w:r>
        <w:t>au</w:t>
      </w:r>
      <w:r>
        <w:t xml:space="preserve"> </w:t>
      </w:r>
      <w:r>
        <w:t>document</w:t>
      </w:r>
      <w:r>
        <w:t>. L’image sera placé</w:t>
      </w:r>
      <w:r>
        <w:t>e</w:t>
      </w:r>
      <w:r>
        <w:t xml:space="preserve"> d</w:t>
      </w:r>
      <w:r>
        <w:t>ans le coin supérieur gauche de la feuille de dessin</w:t>
      </w:r>
      <w:r>
        <w:t xml:space="preserve">. </w:t>
      </w:r>
      <w:r>
        <w:t>Puisque</w:t>
      </w:r>
      <w:r>
        <w:t xml:space="preserve"> l’image est insérée comme une figure, la taille et la position de l’image est réglable.</w:t>
      </w:r>
    </w:p>
    <w:p w:rsidR="00654E4B" w:rsidRDefault="00654E4B" w:rsidP="00654E4B">
      <w:pPr>
        <w:pStyle w:val="Titre4"/>
      </w:pPr>
      <w:r>
        <w:t>Procédures supplémentaires</w:t>
      </w:r>
    </w:p>
    <w:p w:rsidR="00654E4B" w:rsidRDefault="00654E4B" w:rsidP="006904B5">
      <w:r w:rsidRPr="00654E4B">
        <w:t>Comme pour toutes les autres images (copiées à partir d'Internet ou importées du fichier), un traitement ultérieur est habituellement requis.</w:t>
      </w:r>
    </w:p>
    <w:p w:rsidR="00237B25" w:rsidRDefault="00237B25" w:rsidP="00237B25">
      <w:r>
        <w:lastRenderedPageBreak/>
        <w:t xml:space="preserve">- Retouche (stylo et gomme): la fusion de l'image avec le bitmap vous </w:t>
      </w:r>
      <w:r>
        <w:t>permet d'affiner les parties de l’</w:t>
      </w:r>
      <w:r>
        <w:t>image.</w:t>
      </w:r>
    </w:p>
    <w:p w:rsidR="00237B25" w:rsidRDefault="00237B25" w:rsidP="00237B25">
      <w:r>
        <w:t>- Appliquer des filtres: les couleurs doivent être supprimées et l'image doit généralement être convertie en dessin linéaire.</w:t>
      </w:r>
    </w:p>
    <w:p w:rsidR="00237B25" w:rsidRDefault="00237B25" w:rsidP="00237B25">
      <w:r>
        <w:t>- Utilisez des étiquettes de texte: ajoutez un titre et d'autres étiquettes de texte pour clarifier les différentes parties de l'image</w:t>
      </w:r>
    </w:p>
    <w:p w:rsidR="00237B25" w:rsidRDefault="00237B25" w:rsidP="00237B25">
      <w:r>
        <w:t>Pour une description complète des outils respectifs, voir aussi la section 'Barre d'outils outils de dessin'.</w:t>
      </w:r>
    </w:p>
    <w:p w:rsidR="00237B25" w:rsidRDefault="00FA263E" w:rsidP="00237B25">
      <w:r>
        <w:t xml:space="preserve">Icône Activer Webcam : </w:t>
      </w:r>
      <w:r>
        <w:rPr>
          <w:noProof/>
          <w:lang w:eastAsia="fr-FR"/>
        </w:rPr>
        <w:drawing>
          <wp:inline distT="0" distB="0" distL="0" distR="0">
            <wp:extent cx="295275" cy="28575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FA263E" w:rsidRDefault="00FA263E" w:rsidP="00FA263E">
      <w:pPr>
        <w:keepNext/>
      </w:pPr>
      <w:r>
        <w:rPr>
          <w:noProof/>
          <w:lang w:eastAsia="fr-FR"/>
        </w:rPr>
        <w:drawing>
          <wp:inline distT="0" distB="0" distL="0" distR="0" wp14:anchorId="6EB90929" wp14:editId="4BA16946">
            <wp:extent cx="5760720" cy="5853262"/>
            <wp:effectExtent l="0" t="0" r="0" b="0"/>
            <wp:docPr id="65" name="Image 65" descr="http://thinkable.nl/wp-content/uploads/2015/07/2015-10-23_12-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inkable.nl/wp-content/uploads/2015/07/2015-10-23_12-03-1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5853262"/>
                    </a:xfrm>
                    <a:prstGeom prst="rect">
                      <a:avLst/>
                    </a:prstGeom>
                    <a:noFill/>
                    <a:ln>
                      <a:noFill/>
                    </a:ln>
                  </pic:spPr>
                </pic:pic>
              </a:graphicData>
            </a:graphic>
          </wp:inline>
        </w:drawing>
      </w:r>
    </w:p>
    <w:p w:rsidR="00FA263E" w:rsidRDefault="00FA263E" w:rsidP="00FA263E">
      <w:pPr>
        <w:pStyle w:val="Lgende"/>
      </w:pPr>
      <w:r>
        <w:t xml:space="preserve">Figure </w:t>
      </w:r>
      <w:r>
        <w:fldChar w:fldCharType="begin"/>
      </w:r>
      <w:r>
        <w:instrText xml:space="preserve"> SEQ Figure \* ARABIC </w:instrText>
      </w:r>
      <w:r>
        <w:fldChar w:fldCharType="separate"/>
      </w:r>
      <w:r w:rsidR="00B47CFC">
        <w:rPr>
          <w:noProof/>
        </w:rPr>
        <w:t>21</w:t>
      </w:r>
      <w:r>
        <w:fldChar w:fldCharType="end"/>
      </w:r>
      <w:r>
        <w:t xml:space="preserve"> :</w:t>
      </w:r>
      <w:r w:rsidRPr="00FA263E">
        <w:t xml:space="preserve"> Une fenêtre distincte montre que la webcam est activée pour capturer des images</w:t>
      </w:r>
    </w:p>
    <w:p w:rsidR="00FA263E" w:rsidRDefault="00FA263E" w:rsidP="00FA263E">
      <w:pPr>
        <w:keepNext/>
      </w:pPr>
      <w:r>
        <w:rPr>
          <w:noProof/>
          <w:lang w:eastAsia="fr-FR"/>
        </w:rPr>
        <w:lastRenderedPageBreak/>
        <w:drawing>
          <wp:inline distT="0" distB="0" distL="0" distR="0" wp14:anchorId="6E398622" wp14:editId="2FDBAF2D">
            <wp:extent cx="1171575" cy="190500"/>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1575" cy="190500"/>
                    </a:xfrm>
                    <a:prstGeom prst="rect">
                      <a:avLst/>
                    </a:prstGeom>
                    <a:noFill/>
                    <a:ln>
                      <a:noFill/>
                    </a:ln>
                  </pic:spPr>
                </pic:pic>
              </a:graphicData>
            </a:graphic>
          </wp:inline>
        </w:drawing>
      </w:r>
    </w:p>
    <w:p w:rsidR="00FA263E" w:rsidRDefault="00FA263E" w:rsidP="00FA263E">
      <w:pPr>
        <w:pStyle w:val="Lgende"/>
      </w:pPr>
      <w:r>
        <w:t xml:space="preserve">Figure </w:t>
      </w:r>
      <w:r>
        <w:fldChar w:fldCharType="begin"/>
      </w:r>
      <w:r>
        <w:instrText xml:space="preserve"> SEQ Figure \* ARABIC </w:instrText>
      </w:r>
      <w:r>
        <w:fldChar w:fldCharType="separate"/>
      </w:r>
      <w:r w:rsidR="00B47CFC">
        <w:rPr>
          <w:noProof/>
        </w:rPr>
        <w:t>22</w:t>
      </w:r>
      <w:r>
        <w:fldChar w:fldCharType="end"/>
      </w:r>
      <w:r>
        <w:t xml:space="preserve"> : </w:t>
      </w:r>
      <w:r w:rsidRPr="00FA263E">
        <w:t>Contrôles de webcam: «Agrandissez la vue webcam», «Prenez l'instantané webcam», «Tournez la vue webcam» et «Désactiver la webcam».</w:t>
      </w:r>
    </w:p>
    <w:p w:rsidR="00904CD8" w:rsidRDefault="00904CD8" w:rsidP="00904CD8">
      <w:pPr>
        <w:pStyle w:val="Titre1"/>
      </w:pPr>
      <w:r>
        <w:t>Configurations du document et outils de mises en page</w:t>
      </w:r>
    </w:p>
    <w:p w:rsidR="00FA263E" w:rsidRPr="00FA263E" w:rsidRDefault="00FA263E" w:rsidP="00FA263E">
      <w:pPr>
        <w:pStyle w:val="Titre2"/>
      </w:pPr>
      <w:r>
        <w:t>Comment utiliser la barre d'icônes des outils de dessin</w:t>
      </w:r>
    </w:p>
    <w:p w:rsidR="00E81D0B" w:rsidRDefault="00E81D0B" w:rsidP="00E81D0B">
      <w:r>
        <w:t xml:space="preserve">La barre d'icônes verticale la plus à gauche vous offre un certain nombre d'outils pour ajouter des objets (graphiques), modifier une zone sélectionnée ou appliquer un filtre à l'ensemble </w:t>
      </w:r>
      <w:r>
        <w:t>de la feuille de dessin</w:t>
      </w:r>
      <w:r>
        <w:t>. Les outils sont regroupés en groupes d'outils de dessin similaires.</w:t>
      </w:r>
    </w:p>
    <w:p w:rsidR="00FA263E" w:rsidRDefault="00E81D0B" w:rsidP="00FA263E">
      <w:r>
        <w:t>Il existe deux façons de composer votre conception</w:t>
      </w:r>
      <w:r>
        <w:t xml:space="preserve"> </w:t>
      </w:r>
      <w:r>
        <w:t>: en modifiant le bitmap et en plaçant</w:t>
      </w:r>
      <w:r>
        <w:t xml:space="preserve"> des objets dans la feuille de dessin.</w:t>
      </w:r>
    </w:p>
    <w:p w:rsidR="00E81D0B" w:rsidRDefault="002015CA" w:rsidP="002015CA">
      <w:pPr>
        <w:pStyle w:val="Titre3"/>
        <w:rPr>
          <w:rStyle w:val="shorttext"/>
        </w:rPr>
      </w:pPr>
      <w:r>
        <w:rPr>
          <w:rStyle w:val="shorttext"/>
        </w:rPr>
        <w:t xml:space="preserve">Outils de dessin </w:t>
      </w:r>
      <w:r w:rsidRPr="002015CA">
        <w:rPr>
          <w:rStyle w:val="shorttext"/>
        </w:rPr>
        <w:t>:</w:t>
      </w:r>
      <w:r>
        <w:rPr>
          <w:rStyle w:val="shorttext"/>
        </w:rPr>
        <w:t xml:space="preserve"> </w:t>
      </w:r>
      <w:r w:rsidRPr="002015CA">
        <w:rPr>
          <w:rStyle w:val="shorttext"/>
        </w:rPr>
        <w:t>manipulation du bitmap</w:t>
      </w:r>
    </w:p>
    <w:p w:rsidR="002015CA" w:rsidRDefault="002015CA" w:rsidP="002015CA">
      <w:r w:rsidRPr="002015CA">
        <w:t>Les outils de retouche vous permettent de dessiner directement dans le bitmap, où les lignes que vous dessinez ont une position fixe. L'ensemble des filtres vous permet de modifier les couleurs ou de modifier l'épaisseur des lignes avec les filtres. Lorsque vous ouvrez un fichier image enregistré (par exemple, une image scannée ou une image enregistrée sur Internet), elle doit être fusionnée avec le bitmap afin de modifier l'image.</w:t>
      </w:r>
    </w:p>
    <w:p w:rsidR="00AC0266" w:rsidRDefault="00AC0266" w:rsidP="00AC0266">
      <w:pPr>
        <w:pStyle w:val="Titre3"/>
        <w:rPr>
          <w:rStyle w:val="shorttext"/>
        </w:rPr>
      </w:pPr>
      <w:r>
        <w:rPr>
          <w:rStyle w:val="shorttext"/>
        </w:rPr>
        <w:t xml:space="preserve">Outils de dessin </w:t>
      </w:r>
      <w:r w:rsidRPr="002015CA">
        <w:rPr>
          <w:rStyle w:val="shorttext"/>
        </w:rPr>
        <w:t>:</w:t>
      </w:r>
      <w:r>
        <w:rPr>
          <w:rStyle w:val="shorttext"/>
        </w:rPr>
        <w:t xml:space="preserve"> </w:t>
      </w:r>
      <w:r>
        <w:rPr>
          <w:rStyle w:val="shorttext"/>
        </w:rPr>
        <w:t>placer</w:t>
      </w:r>
      <w:r w:rsidRPr="002015CA">
        <w:rPr>
          <w:rStyle w:val="shorttext"/>
        </w:rPr>
        <w:t xml:space="preserve"> d</w:t>
      </w:r>
      <w:r>
        <w:rPr>
          <w:rStyle w:val="shorttext"/>
        </w:rPr>
        <w:t>es</w:t>
      </w:r>
      <w:r w:rsidRPr="002015CA">
        <w:rPr>
          <w:rStyle w:val="shorttext"/>
        </w:rPr>
        <w:t xml:space="preserve"> </w:t>
      </w:r>
      <w:r>
        <w:rPr>
          <w:rStyle w:val="shorttext"/>
        </w:rPr>
        <w:t>objets</w:t>
      </w:r>
    </w:p>
    <w:p w:rsidR="00AC0266" w:rsidRDefault="00AC0266" w:rsidP="00AC0266">
      <w:r>
        <w:t>La liste des objets disponibles comprend des lignes, des carrés, des cercles, des triangles et des points, mais aussi des objets plus complexes tels que des tables et des grilles mathématiques. Ceux-ci sont représentés en bleu, indiquant qu'ils ne sont pas «fusionnés avec le bitmap» et peuvent toujours être modifiés chaque fois que vous le souhaitez.</w:t>
      </w:r>
    </w:p>
    <w:p w:rsidR="002015CA" w:rsidRDefault="00AC0266" w:rsidP="00AC0266">
      <w:r>
        <w:t>Une catégorie spéciale d'outils vous permet d'ajouter du texte à la concepti</w:t>
      </w:r>
      <w:r w:rsidR="005437FE">
        <w:t>on: étiquettes de texte, braille,</w:t>
      </w:r>
      <w:r>
        <w:t xml:space="preserve"> lettres </w:t>
      </w:r>
      <w:r w:rsidR="005437FE">
        <w:t>ou</w:t>
      </w:r>
      <w:r>
        <w:t xml:space="preserve"> chiffres. Ces outils permettront d'a</w:t>
      </w:r>
      <w:r w:rsidR="005437FE">
        <w:t xml:space="preserve">jouter du texte en braille ou </w:t>
      </w:r>
      <w:r>
        <w:t>e</w:t>
      </w:r>
      <w:r w:rsidR="005437FE">
        <w:t>n noir</w:t>
      </w:r>
      <w:r>
        <w:t xml:space="preserve"> pour mettre en </w:t>
      </w:r>
      <w:r w:rsidR="005437FE">
        <w:t>évidence certains éléments du dessin</w:t>
      </w:r>
      <w:r>
        <w:t>.</w:t>
      </w:r>
    </w:p>
    <w:p w:rsidR="00F75E60" w:rsidRDefault="00F75E60" w:rsidP="00F75E60">
      <w:pPr>
        <w:pStyle w:val="Titre3"/>
      </w:pPr>
      <w:r>
        <w:t>Propriétés de</w:t>
      </w:r>
      <w:r>
        <w:t xml:space="preserve"> la deuxième barre d'outils verticale</w:t>
      </w:r>
    </w:p>
    <w:p w:rsidR="00F75E60" w:rsidRDefault="00F75E60" w:rsidP="00AC0266">
      <w:r w:rsidRPr="00F75E60">
        <w:t xml:space="preserve">Chaque outil possède sa </w:t>
      </w:r>
      <w:r>
        <w:t>propre barre d'icônes verticale</w:t>
      </w:r>
      <w:r w:rsidRPr="00F75E60">
        <w:t xml:space="preserve"> qui apparaîtra lorsque vous sélectionnez un outil de dessin ou </w:t>
      </w:r>
      <w:r>
        <w:t xml:space="preserve">lorsque vous </w:t>
      </w:r>
      <w:r w:rsidRPr="00F75E60">
        <w:t>sélectionnez</w:t>
      </w:r>
      <w:r>
        <w:t xml:space="preserve"> </w:t>
      </w:r>
      <w:r w:rsidRPr="00F75E60">
        <w:t xml:space="preserve">(à nouveau) </w:t>
      </w:r>
      <w:r w:rsidRPr="00F75E60">
        <w:t xml:space="preserve"> l'objet créé avec l'outil. La plupart des objets ont des propriétés en commun, telles que la position et la taille, alors que d'autres fonctions sont spécifiques à l'outil ou à l'objet.</w:t>
      </w:r>
    </w:p>
    <w:p w:rsidR="00F75E60" w:rsidRDefault="00F75E60" w:rsidP="00AC0266">
      <w:r>
        <w:t>Pour plus de détails, reportez-vous au chapitre</w:t>
      </w:r>
      <w:r w:rsidR="00A40C7A">
        <w:t xml:space="preserve"> ci-dessous</w:t>
      </w:r>
      <w:r>
        <w:t> : « Propriétés communes des Objets »</w:t>
      </w:r>
    </w:p>
    <w:p w:rsidR="00A40C7A" w:rsidRDefault="00A40C7A" w:rsidP="00A40C7A">
      <w:pPr>
        <w:pStyle w:val="Titre2"/>
      </w:pPr>
      <w:r>
        <w:t>Propriétés communes des Objets </w:t>
      </w:r>
    </w:p>
    <w:p w:rsidR="00A40C7A" w:rsidRDefault="00A40C7A" w:rsidP="00AC0266">
      <w:r w:rsidRPr="00A40C7A">
        <w:t>Les outils de dessin pour placer des objets, tels que «</w:t>
      </w:r>
      <w:r>
        <w:t>Dessiner un carré ou un rectangle</w:t>
      </w:r>
      <w:r w:rsidRPr="00A40C7A">
        <w:t xml:space="preserve">», vous permettent de placer des objets en </w:t>
      </w:r>
      <w:r>
        <w:t xml:space="preserve">les </w:t>
      </w:r>
      <w:r w:rsidRPr="00A40C7A">
        <w:t>gliss</w:t>
      </w:r>
      <w:r>
        <w:t>ant</w:t>
      </w:r>
      <w:r w:rsidRPr="00A40C7A">
        <w:t xml:space="preserve"> dans la zone de dessin. La couleur bleue indiquera qu'un élément dans la conception est un objet. Ci-dessous, vous pouvez trouver les propriétés communes qui sont partagées par la plupart des objets bleus dans </w:t>
      </w:r>
      <w:proofErr w:type="spellStart"/>
      <w:r w:rsidRPr="00A40C7A">
        <w:t>TactileView</w:t>
      </w:r>
      <w:proofErr w:type="spellEnd"/>
      <w:r w:rsidRPr="00A40C7A">
        <w:t>.</w:t>
      </w:r>
    </w:p>
    <w:p w:rsidR="00A40C7A" w:rsidRPr="00A40C7A" w:rsidRDefault="00A40C7A" w:rsidP="00A40C7A">
      <w:pPr>
        <w:pStyle w:val="Titre3"/>
      </w:pPr>
      <w:r w:rsidRPr="00A40C7A">
        <w:rPr>
          <w:rStyle w:val="shorttext"/>
        </w:rPr>
        <w:lastRenderedPageBreak/>
        <w:t>Propriétés dans la barre d'icône verticale droite</w:t>
      </w:r>
    </w:p>
    <w:p w:rsidR="00F75E60" w:rsidRDefault="00A40C7A" w:rsidP="00AC0266">
      <w:r w:rsidRPr="006470FF">
        <w:t xml:space="preserve">Dès que l'outil de dessin est activé dans la barre d'icônes de gauche, ou lorsque l'objet est placé ou est sélectionné dans la </w:t>
      </w:r>
      <w:r w:rsidR="006470FF" w:rsidRPr="006470FF">
        <w:t>feuille de dessin</w:t>
      </w:r>
      <w:r w:rsidRPr="006470FF">
        <w:t>, la barre d'icône des propriétés pour cette sélection apparaîtra. Pour la plupart des objets, la première icône de cette barre vous permet de déterminer la taille et la position en entrant les valeurs via les champs d'édition.</w:t>
      </w:r>
    </w:p>
    <w:p w:rsidR="006470FF" w:rsidRDefault="006470FF" w:rsidP="00AC0266">
      <w:r>
        <w:t xml:space="preserve">Icône Taille et position : </w:t>
      </w:r>
      <w:r>
        <w:rPr>
          <w:noProof/>
          <w:lang w:eastAsia="fr-FR"/>
        </w:rPr>
        <w:drawing>
          <wp:inline distT="0" distB="0" distL="0" distR="0">
            <wp:extent cx="295275" cy="285750"/>
            <wp:effectExtent l="0" t="0" r="952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470FF" w:rsidRDefault="00F96B32" w:rsidP="00F96B32">
      <w:pPr>
        <w:pStyle w:val="Titre3"/>
      </w:pPr>
      <w:r>
        <w:t>Redimensionner et déplacer des objets</w:t>
      </w:r>
    </w:p>
    <w:p w:rsidR="00F96B32" w:rsidRDefault="00F96B32" w:rsidP="00F96B32">
      <w:r>
        <w:t xml:space="preserve">Des marqueurs </w:t>
      </w:r>
      <w:r>
        <w:t>violets</w:t>
      </w:r>
      <w:r>
        <w:t xml:space="preserve"> se trouvent sur les coins et sur les côtés de l'objet. En tirant les marqueurs sur l'un des quatre côtés, vous pouvez ajuster la largeur ou la hauteur. Par exemple, un carré deviendra un rectangle.</w:t>
      </w:r>
    </w:p>
    <w:p w:rsidR="00F96B32" w:rsidRDefault="00F96B32" w:rsidP="00F96B32">
      <w:r>
        <w:t>Les marqueurs dans les quatre coins réduisent la forme, en conservant le même rapport d'aspect.</w:t>
      </w:r>
    </w:p>
    <w:p w:rsidR="00F96B32" w:rsidRDefault="00F96B32" w:rsidP="00F96B32">
      <w:r>
        <w:t>Vous pouvez déplacer des objets en maintenant le bouton gauche de la souris et en le faisant glisser vers une autre position, comme indiqué par le curseur fléché à quatre directions. Une ligne verte indiquera la distance sur laquelle l'objet s'est déplacé.</w:t>
      </w:r>
    </w:p>
    <w:p w:rsidR="00F96B32" w:rsidRDefault="00F96B32" w:rsidP="00F96B32">
      <w:r>
        <w:t xml:space="preserve">Deux fonctions dans la barre d'outils des propriétés vous permettent de déplacer un objet d'une manière spécifique: vous pouvez soit choisir de le centrer horizontalement dans la </w:t>
      </w:r>
      <w:r>
        <w:t>feuille de dessin ou de</w:t>
      </w:r>
      <w:r>
        <w:t xml:space="preserve"> le déplacer horizontalement ou verticalement (alternative: </w:t>
      </w:r>
      <w:r>
        <w:t>maintenir la touche Maj appuyée</w:t>
      </w:r>
      <w:r>
        <w:t xml:space="preserve"> lorsque vous déplacez l'objet).</w:t>
      </w:r>
    </w:p>
    <w:p w:rsidR="00414A94" w:rsidRDefault="00414A94" w:rsidP="00414A94">
      <w:pPr>
        <w:keepNext/>
      </w:pPr>
      <w:r>
        <w:rPr>
          <w:noProof/>
          <w:lang w:eastAsia="fr-FR"/>
        </w:rPr>
        <w:drawing>
          <wp:inline distT="0" distB="0" distL="0" distR="0" wp14:anchorId="06DD610C" wp14:editId="75E0BA82">
            <wp:extent cx="2200275" cy="1762125"/>
            <wp:effectExtent l="0" t="0" r="9525"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0275" cy="1762125"/>
                    </a:xfrm>
                    <a:prstGeom prst="rect">
                      <a:avLst/>
                    </a:prstGeom>
                    <a:noFill/>
                    <a:ln>
                      <a:noFill/>
                    </a:ln>
                  </pic:spPr>
                </pic:pic>
              </a:graphicData>
            </a:graphic>
          </wp:inline>
        </w:drawing>
      </w:r>
    </w:p>
    <w:p w:rsidR="00414A94" w:rsidRDefault="00414A94" w:rsidP="00414A94">
      <w:pPr>
        <w:pStyle w:val="Lgende"/>
      </w:pPr>
      <w:r>
        <w:t xml:space="preserve">Figure </w:t>
      </w:r>
      <w:r>
        <w:fldChar w:fldCharType="begin"/>
      </w:r>
      <w:r>
        <w:instrText xml:space="preserve"> SEQ Figure \* ARABIC </w:instrText>
      </w:r>
      <w:r>
        <w:fldChar w:fldCharType="separate"/>
      </w:r>
      <w:r w:rsidR="00B47CFC">
        <w:rPr>
          <w:noProof/>
        </w:rPr>
        <w:t>23</w:t>
      </w:r>
      <w:r>
        <w:fldChar w:fldCharType="end"/>
      </w:r>
      <w:r>
        <w:t xml:space="preserve"> : </w:t>
      </w:r>
      <w:r w:rsidRPr="00AB0DB6">
        <w:t>Redimensionner un carré</w:t>
      </w:r>
      <w:r>
        <w:t xml:space="preserve"> à l'aide des marqueurs violets</w:t>
      </w:r>
    </w:p>
    <w:p w:rsidR="00867C50" w:rsidRDefault="00867C50" w:rsidP="00867C50">
      <w:pPr>
        <w:keepNext/>
      </w:pPr>
      <w:r>
        <w:rPr>
          <w:noProof/>
          <w:lang w:eastAsia="fr-FR"/>
        </w:rPr>
        <w:drawing>
          <wp:inline distT="0" distB="0" distL="0" distR="0" wp14:anchorId="786C3208" wp14:editId="69C865F3">
            <wp:extent cx="2390775" cy="189547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0775" cy="1895475"/>
                    </a:xfrm>
                    <a:prstGeom prst="rect">
                      <a:avLst/>
                    </a:prstGeom>
                    <a:noFill/>
                    <a:ln>
                      <a:noFill/>
                    </a:ln>
                  </pic:spPr>
                </pic:pic>
              </a:graphicData>
            </a:graphic>
          </wp:inline>
        </w:drawing>
      </w:r>
    </w:p>
    <w:p w:rsidR="00414A94" w:rsidRDefault="00867C50" w:rsidP="00867C50">
      <w:pPr>
        <w:pStyle w:val="Lgende"/>
      </w:pPr>
      <w:r>
        <w:t xml:space="preserve">Figure </w:t>
      </w:r>
      <w:r>
        <w:fldChar w:fldCharType="begin"/>
      </w:r>
      <w:r>
        <w:instrText xml:space="preserve"> SEQ Figure \* ARABIC </w:instrText>
      </w:r>
      <w:r>
        <w:fldChar w:fldCharType="separate"/>
      </w:r>
      <w:r w:rsidR="00B47CFC">
        <w:rPr>
          <w:noProof/>
        </w:rPr>
        <w:t>24</w:t>
      </w:r>
      <w:r>
        <w:fldChar w:fldCharType="end"/>
      </w:r>
      <w:r>
        <w:t xml:space="preserve"> : </w:t>
      </w:r>
      <w:r w:rsidRPr="00867C50">
        <w:t>La ligne verte indique la distance lors du déplacement d'un objet avec la souri</w:t>
      </w:r>
      <w:r>
        <w:t>s</w:t>
      </w:r>
    </w:p>
    <w:p w:rsidR="00867C50" w:rsidRDefault="00867C50" w:rsidP="00867C50">
      <w:r>
        <w:lastRenderedPageBreak/>
        <w:t xml:space="preserve">Icône </w:t>
      </w:r>
      <w:proofErr w:type="gramStart"/>
      <w:r>
        <w:t>centrer</w:t>
      </w:r>
      <w:proofErr w:type="gramEnd"/>
      <w:r>
        <w:t xml:space="preserve"> : </w:t>
      </w:r>
      <w:r>
        <w:rPr>
          <w:noProof/>
          <w:lang w:eastAsia="fr-FR"/>
        </w:rPr>
        <w:drawing>
          <wp:inline distT="0" distB="0" distL="0" distR="0">
            <wp:extent cx="295275" cy="2857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867C50" w:rsidRDefault="00867C50" w:rsidP="00867C50">
      <w:r>
        <w:t xml:space="preserve">Icône </w:t>
      </w:r>
      <w:proofErr w:type="gramStart"/>
      <w:r>
        <w:t>déplacer</w:t>
      </w:r>
      <w:proofErr w:type="gramEnd"/>
      <w:r>
        <w:t xml:space="preserve"> horizontalement ou verticalement :</w:t>
      </w:r>
      <w:r>
        <w:rPr>
          <w:noProof/>
          <w:lang w:eastAsia="fr-FR"/>
        </w:rPr>
        <w:drawing>
          <wp:inline distT="0" distB="0" distL="0" distR="0">
            <wp:extent cx="295275" cy="28575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867C50" w:rsidRDefault="00180167" w:rsidP="00180167">
      <w:pPr>
        <w:pStyle w:val="Titre3"/>
      </w:pPr>
      <w:r>
        <w:t>Rotation</w:t>
      </w:r>
    </w:p>
    <w:p w:rsidR="00180167" w:rsidRDefault="00180167" w:rsidP="00180167">
      <w:r w:rsidRPr="00180167">
        <w:t xml:space="preserve">L'objet peut tourner sur 360 degrés. </w:t>
      </w:r>
      <w:r>
        <w:t xml:space="preserve">Utiliser la molette de </w:t>
      </w:r>
      <w:r w:rsidRPr="00180167">
        <w:t xml:space="preserve">la souris tout en maintenant </w:t>
      </w:r>
      <w:r>
        <w:t>la touche Maj enfoncée tourne par palier de</w:t>
      </w:r>
      <w:r w:rsidRPr="00180167">
        <w:t xml:space="preserve"> 5 degrés ou utilisez </w:t>
      </w:r>
      <w:proofErr w:type="spellStart"/>
      <w:r w:rsidRPr="00180167">
        <w:t>Shift+Ctrl+</w:t>
      </w:r>
      <w:r>
        <w:t>mo</w:t>
      </w:r>
      <w:r w:rsidRPr="00180167">
        <w:t>lette</w:t>
      </w:r>
      <w:proofErr w:type="spellEnd"/>
      <w:r w:rsidRPr="00180167">
        <w:t xml:space="preserve"> de la souris pour une rotation plus précise par degré. Vous pouvez également définir la rotation sur une certaine valeur en choisissant l'icône 'Rotation' et en entrant l'angle dans la boîte de dialogue qui apparaît.</w:t>
      </w:r>
    </w:p>
    <w:p w:rsidR="00180167" w:rsidRDefault="00180167" w:rsidP="00180167">
      <w:r>
        <w:t xml:space="preserve">Icône rotation : </w:t>
      </w:r>
      <w:r>
        <w:rPr>
          <w:noProof/>
          <w:lang w:eastAsia="fr-FR"/>
        </w:rPr>
        <w:drawing>
          <wp:inline distT="0" distB="0" distL="0" distR="0">
            <wp:extent cx="295275" cy="27622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p>
    <w:p w:rsidR="00180167" w:rsidRDefault="00695995" w:rsidP="00695995">
      <w:pPr>
        <w:pStyle w:val="Titre3"/>
      </w:pPr>
      <w:r>
        <w:t>Style de ligne</w:t>
      </w:r>
    </w:p>
    <w:p w:rsidR="00695995" w:rsidRDefault="00695995" w:rsidP="00180167">
      <w:r w:rsidRPr="00695995">
        <w:t>La bordure extérieure de l'objet sera une ligne solide d'une certaine épaisseur (étroite). Le style de ligne permettra une variation de motif, d'épaisseur et de texture pour la bordure. Choisissez 'Style de ligne' dans la barre d'outils des propriétés, puis sélectionnez vos éléments de style à partir de la boîte de dialogue.</w:t>
      </w:r>
    </w:p>
    <w:p w:rsidR="00695995" w:rsidRDefault="00695995" w:rsidP="00695995">
      <w:pPr>
        <w:keepNext/>
      </w:pPr>
      <w:r>
        <w:rPr>
          <w:noProof/>
          <w:lang w:eastAsia="fr-FR"/>
        </w:rPr>
        <w:drawing>
          <wp:inline distT="0" distB="0" distL="0" distR="0" wp14:anchorId="729785D5" wp14:editId="39F63C0F">
            <wp:extent cx="3000375" cy="147637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0375" cy="1476375"/>
                    </a:xfrm>
                    <a:prstGeom prst="rect">
                      <a:avLst/>
                    </a:prstGeom>
                    <a:noFill/>
                    <a:ln>
                      <a:noFill/>
                    </a:ln>
                  </pic:spPr>
                </pic:pic>
              </a:graphicData>
            </a:graphic>
          </wp:inline>
        </w:drawing>
      </w:r>
    </w:p>
    <w:p w:rsidR="00695995" w:rsidRDefault="00695995" w:rsidP="00695995">
      <w:pPr>
        <w:pStyle w:val="Lgende"/>
      </w:pPr>
      <w:r>
        <w:t xml:space="preserve">Figure </w:t>
      </w:r>
      <w:r>
        <w:fldChar w:fldCharType="begin"/>
      </w:r>
      <w:r>
        <w:instrText xml:space="preserve"> SEQ Figure \* ARABIC </w:instrText>
      </w:r>
      <w:r>
        <w:fldChar w:fldCharType="separate"/>
      </w:r>
      <w:r w:rsidR="00B47CFC">
        <w:rPr>
          <w:noProof/>
        </w:rPr>
        <w:t>25</w:t>
      </w:r>
      <w:r>
        <w:fldChar w:fldCharType="end"/>
      </w:r>
      <w:r>
        <w:t xml:space="preserve"> : Carrés avec différents styles</w:t>
      </w:r>
    </w:p>
    <w:p w:rsidR="00695995" w:rsidRDefault="00695995" w:rsidP="00695995">
      <w:r>
        <w:t xml:space="preserve">Icône Style de ligne : </w:t>
      </w:r>
      <w:r>
        <w:rPr>
          <w:noProof/>
          <w:lang w:eastAsia="fr-FR"/>
        </w:rPr>
        <w:drawing>
          <wp:inline distT="0" distB="0" distL="0" distR="0">
            <wp:extent cx="295275" cy="285750"/>
            <wp:effectExtent l="0" t="0" r="952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695995" w:rsidRDefault="0024597A" w:rsidP="0024597A">
      <w:pPr>
        <w:pStyle w:val="Titre3"/>
      </w:pPr>
      <w:r>
        <w:t>P</w:t>
      </w:r>
      <w:r w:rsidR="00413E84">
        <w:t xml:space="preserve">ropriétés de la surface </w:t>
      </w:r>
      <w:r>
        <w:t>: ajouter des textures avec le style de remplissage</w:t>
      </w:r>
    </w:p>
    <w:p w:rsidR="00BC4BCA" w:rsidRDefault="00BC4BCA" w:rsidP="00BC4BCA">
      <w:r w:rsidRPr="00BC4BCA">
        <w:t>Le style de remplissage vous donnera une grande variété de textures qui ajoutent un motif tactile à la surface de l'objet. Le modèle peut être sélectionné en fonction de l'aperçu. Les motifs sont composés de tuiles répétées. La taille de la tuile peut être définie pour déterminer la finesse de la texture. Le motif peut avoir sa propre rotation dans l'objet, indépendamment de la position et de la rotation de l'objet. Cela permet encore plus de variations dans les textures, car la même texture peut être utilisée dans diverses rotations, ce qui donne une expérience tactile différente.</w:t>
      </w:r>
    </w:p>
    <w:p w:rsidR="00BC4BCA" w:rsidRDefault="00BC4BCA" w:rsidP="00BC4BCA">
      <w:pPr>
        <w:keepNext/>
      </w:pPr>
      <w:r>
        <w:rPr>
          <w:noProof/>
          <w:lang w:eastAsia="fr-FR"/>
        </w:rPr>
        <w:lastRenderedPageBreak/>
        <w:drawing>
          <wp:inline distT="0" distB="0" distL="0" distR="0" wp14:anchorId="601D195B" wp14:editId="5762A574">
            <wp:extent cx="2924175" cy="1419225"/>
            <wp:effectExtent l="0" t="0" r="9525" b="952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4175" cy="1419225"/>
                    </a:xfrm>
                    <a:prstGeom prst="rect">
                      <a:avLst/>
                    </a:prstGeom>
                    <a:noFill/>
                    <a:ln>
                      <a:noFill/>
                    </a:ln>
                  </pic:spPr>
                </pic:pic>
              </a:graphicData>
            </a:graphic>
          </wp:inline>
        </w:drawing>
      </w:r>
    </w:p>
    <w:p w:rsidR="00BC4BCA" w:rsidRDefault="00BC4BCA" w:rsidP="00BC4BCA">
      <w:pPr>
        <w:pStyle w:val="Lgende"/>
      </w:pPr>
      <w:r>
        <w:t xml:space="preserve">Figure </w:t>
      </w:r>
      <w:r>
        <w:fldChar w:fldCharType="begin"/>
      </w:r>
      <w:r>
        <w:instrText xml:space="preserve"> SEQ Figure \* ARABIC </w:instrText>
      </w:r>
      <w:r>
        <w:fldChar w:fldCharType="separate"/>
      </w:r>
      <w:r w:rsidR="00B47CFC">
        <w:rPr>
          <w:noProof/>
        </w:rPr>
        <w:t>26</w:t>
      </w:r>
      <w:r>
        <w:fldChar w:fldCharType="end"/>
      </w:r>
      <w:r>
        <w:t xml:space="preserve"> : </w:t>
      </w:r>
      <w:r w:rsidRPr="00BC4BCA">
        <w:t>Carrés avec différents styles de remplissage: sans style de remplissage (par</w:t>
      </w:r>
      <w:r>
        <w:t xml:space="preserve"> défaut) et lignes diagonales</w:t>
      </w:r>
    </w:p>
    <w:p w:rsidR="00BC4BCA" w:rsidRDefault="00BC4BCA" w:rsidP="00BC4BCA">
      <w:r>
        <w:t xml:space="preserve">Icône Style de remplissage : texture : </w:t>
      </w:r>
      <w:r>
        <w:rPr>
          <w:noProof/>
          <w:lang w:eastAsia="fr-FR"/>
        </w:rPr>
        <w:drawing>
          <wp:inline distT="0" distB="0" distL="0" distR="0">
            <wp:extent cx="295275" cy="28575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79435D" w:rsidRDefault="00413E84" w:rsidP="00413E84">
      <w:pPr>
        <w:pStyle w:val="Titre3"/>
        <w:rPr>
          <w:rStyle w:val="shorttext"/>
        </w:rPr>
      </w:pPr>
      <w:r w:rsidRPr="00413E84">
        <w:rPr>
          <w:rStyle w:val="shorttext"/>
        </w:rPr>
        <w:t>P</w:t>
      </w:r>
      <w:r>
        <w:rPr>
          <w:rStyle w:val="shorttext"/>
        </w:rPr>
        <w:t xml:space="preserve">ropriétés de la surface </w:t>
      </w:r>
      <w:r w:rsidRPr="00413E84">
        <w:rPr>
          <w:rStyle w:val="shorttext"/>
        </w:rPr>
        <w:t>: transparence</w:t>
      </w:r>
    </w:p>
    <w:p w:rsidR="00413E84" w:rsidRPr="00191958" w:rsidRDefault="00413E84" w:rsidP="00413E84">
      <w:r w:rsidRPr="00191958">
        <w:t>La transparence d'un objet détermine s'il couvrira ou non l'objet sous-jacent. Dans le cas où l'objet est transparent, seule la bordure est visible. Toutes les parties de la conception qui sont superposées par l'objet sont encore visibles.</w:t>
      </w:r>
      <w:r w:rsidRPr="00191958">
        <w:br/>
        <w:t>Dans le cas où l'objet n'est pas transparent, tout ce qui se trouve à l'intérieur de l'objet est couvert par la surface interne blanche de l'objet non transparent. Gardez à l'esprit que les objets non transparents pourraient (complètement) couvrir d'autres éléments dans la conception. Vous pouvez modifier l'ordre dans lequel ils sont présentés pour déterminer lequel est l'un sur l'autre.</w:t>
      </w:r>
    </w:p>
    <w:p w:rsidR="00191958" w:rsidRDefault="00191958" w:rsidP="00413E84">
      <w:r>
        <w:t xml:space="preserve">Icône </w:t>
      </w:r>
      <w:r w:rsidR="00286C23">
        <w:t>« </w:t>
      </w:r>
      <w:r>
        <w:t>Rendre l’objet transparent</w:t>
      </w:r>
      <w:r w:rsidR="00286C23">
        <w:t> »</w:t>
      </w:r>
      <w:r>
        <w:t xml:space="preserve"> : </w:t>
      </w:r>
      <w:r>
        <w:rPr>
          <w:noProof/>
          <w:lang w:eastAsia="fr-FR"/>
        </w:rPr>
        <w:drawing>
          <wp:inline distT="0" distB="0" distL="0" distR="0">
            <wp:extent cx="295275" cy="2857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5E3EC1" w:rsidRDefault="00191958" w:rsidP="00413E84">
      <w:r>
        <w:t xml:space="preserve">Icône </w:t>
      </w:r>
      <w:r w:rsidR="00286C23">
        <w:t>« </w:t>
      </w:r>
      <w:r>
        <w:t>Rendre l’objet Opaque</w:t>
      </w:r>
      <w:r w:rsidR="00286C23">
        <w:t> »</w:t>
      </w:r>
      <w:r>
        <w:t xml:space="preserve"> : </w:t>
      </w:r>
      <w:r>
        <w:rPr>
          <w:noProof/>
          <w:lang w:eastAsia="fr-FR"/>
        </w:rPr>
        <w:drawing>
          <wp:inline distT="0" distB="0" distL="0" distR="0">
            <wp:extent cx="295275" cy="285750"/>
            <wp:effectExtent l="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5E3EC1" w:rsidRDefault="005E3EC1" w:rsidP="005E3EC1">
      <w:pPr>
        <w:pStyle w:val="Titre3"/>
      </w:pPr>
      <w:r>
        <w:t>Propriétés de la surface</w:t>
      </w:r>
      <w:r>
        <w:t> : Ajouter des couleurs pour le papier thermoformé</w:t>
      </w:r>
    </w:p>
    <w:p w:rsidR="00413E84" w:rsidRDefault="005E3EC1" w:rsidP="00413E84">
      <w:r>
        <w:t xml:space="preserve">Pour la production de dessin </w:t>
      </w:r>
      <w:r w:rsidRPr="005E3EC1">
        <w:t xml:space="preserve">sur papier </w:t>
      </w:r>
      <w:r>
        <w:t>thermoformé</w:t>
      </w:r>
      <w:r w:rsidRPr="005E3EC1">
        <w:t>, les objets peuvent également avoir une couleur. Sélectionnez la couleur souhaitée dans la boîte de dialogue</w:t>
      </w:r>
      <w:r>
        <w:t xml:space="preserve"> « Style de remplissage : Couleur »</w:t>
      </w:r>
      <w:r w:rsidRPr="005E3EC1">
        <w:t>. Gardez à l'es</w:t>
      </w:r>
      <w:r>
        <w:t>prit que la plupart des embosseuse</w:t>
      </w:r>
      <w:r w:rsidRPr="005E3EC1">
        <w:t xml:space="preserve">s ne supporte pas l'impression d'encre (colorée), donc cette fonction ne s'applique pas à </w:t>
      </w:r>
      <w:r>
        <w:t xml:space="preserve">l’impression avec </w:t>
      </w:r>
      <w:r w:rsidRPr="005E3EC1">
        <w:t xml:space="preserve">braille </w:t>
      </w:r>
      <w:r w:rsidRPr="005E3EC1">
        <w:t>uniquement</w:t>
      </w:r>
      <w:r w:rsidRPr="005E3EC1">
        <w:t>.</w:t>
      </w:r>
      <w:r w:rsidR="00191958">
        <w:t xml:space="preserve"> </w:t>
      </w:r>
    </w:p>
    <w:p w:rsidR="005E3EC1" w:rsidRDefault="005E3EC1" w:rsidP="00413E84">
      <w:r>
        <w:t>Icône</w:t>
      </w:r>
      <w:r w:rsidR="00286C23">
        <w:t xml:space="preserve"> « </w:t>
      </w:r>
      <w:r w:rsidR="00286C23">
        <w:t>Style de remplissage : Couleur</w:t>
      </w:r>
      <w:r w:rsidR="00286C23">
        <w:t> » :</w:t>
      </w:r>
      <w:r>
        <w:t xml:space="preserve"> </w:t>
      </w:r>
      <w:r>
        <w:rPr>
          <w:noProof/>
          <w:lang w:eastAsia="fr-FR"/>
        </w:rPr>
        <w:drawing>
          <wp:inline distT="0" distB="0" distL="0" distR="0">
            <wp:extent cx="295275" cy="285750"/>
            <wp:effectExtent l="0" t="0" r="9525"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DF4DAC" w:rsidRDefault="00DF4DAC" w:rsidP="00DF4DAC">
      <w:pPr>
        <w:pStyle w:val="Titre3"/>
      </w:pPr>
      <w:r>
        <w:t>Informations Audio</w:t>
      </w:r>
    </w:p>
    <w:p w:rsidR="00DF4DAC" w:rsidRDefault="00DF4DAC" w:rsidP="00DF4DAC">
      <w:r w:rsidRPr="00DF4DAC">
        <w:t xml:space="preserve">La fonction </w:t>
      </w:r>
      <w:r>
        <w:t>« style audio »</w:t>
      </w:r>
      <w:r w:rsidRPr="00DF4DAC">
        <w:t xml:space="preserve"> est utilisée pour ajouter des informations audibles à un objet, ce qui donne à l'objet une "couche" d'informations supplémentaire. Cette couche se compose d'un texte prononcé par un synthétiseur vocal (TTS). Cette fonctionnalité est utilisée pour créer un diagramme audio-tactile et peut être</w:t>
      </w:r>
      <w:r>
        <w:t xml:space="preserve"> exploré à l'aide du </w:t>
      </w:r>
      <w:proofErr w:type="spellStart"/>
      <w:r w:rsidRPr="00DF4DAC">
        <w:t>ClickPad</w:t>
      </w:r>
      <w:proofErr w:type="spellEnd"/>
      <w:r w:rsidRPr="00DF4DAC">
        <w:t xml:space="preserve"> ou</w:t>
      </w:r>
      <w:r>
        <w:t xml:space="preserve"> </w:t>
      </w:r>
      <w:proofErr w:type="spellStart"/>
      <w:r>
        <w:t>TactiPad</w:t>
      </w:r>
      <w:proofErr w:type="spellEnd"/>
      <w:r>
        <w:t xml:space="preserve"> combiné avec le stylo</w:t>
      </w:r>
      <w:r w:rsidRPr="00DF4DAC">
        <w:t xml:space="preserve"> numérique </w:t>
      </w:r>
      <w:r>
        <w:t xml:space="preserve">de </w:t>
      </w:r>
      <w:proofErr w:type="spellStart"/>
      <w:r w:rsidRPr="00DF4DAC">
        <w:t>TactileView</w:t>
      </w:r>
      <w:proofErr w:type="spellEnd"/>
      <w:r w:rsidRPr="00DF4DAC">
        <w:t>.</w:t>
      </w:r>
    </w:p>
    <w:p w:rsidR="00416F0A" w:rsidRDefault="00416F0A" w:rsidP="00DF4DAC">
      <w:r>
        <w:t xml:space="preserve">Icône : « Style Audio » : </w:t>
      </w:r>
      <w:r>
        <w:rPr>
          <w:noProof/>
          <w:lang w:eastAsia="fr-FR"/>
        </w:rPr>
        <w:drawing>
          <wp:inline distT="0" distB="0" distL="0" distR="0">
            <wp:extent cx="295275" cy="285750"/>
            <wp:effectExtent l="0" t="0" r="952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416F0A" w:rsidRDefault="00E3568A" w:rsidP="00E3568A">
      <w:pPr>
        <w:pStyle w:val="Titre3"/>
      </w:pPr>
      <w:r>
        <w:lastRenderedPageBreak/>
        <w:t>Epaisseur du point</w:t>
      </w:r>
    </w:p>
    <w:p w:rsidR="00E3568A" w:rsidRDefault="00E3568A" w:rsidP="00DF4DAC">
      <w:r w:rsidRPr="00E3568A">
        <w:t>L</w:t>
      </w:r>
      <w:r>
        <w:t xml:space="preserve">’épaisseur du point </w:t>
      </w:r>
      <w:r w:rsidRPr="00E3568A">
        <w:t>pour le contour, la surface et la texture des objets peut être sélectionnée séparément. Gardez à l'esprit que cette fonctionnalité n'est disponible que dans la barre d'outils des propriétés lors de l'utilisation d'un</w:t>
      </w:r>
      <w:r>
        <w:t>e embosseuse</w:t>
      </w:r>
      <w:r w:rsidRPr="00E3568A">
        <w:t xml:space="preserve"> prenant en charge </w:t>
      </w:r>
      <w:r>
        <w:t>une</w:t>
      </w:r>
      <w:r w:rsidRPr="00E3568A">
        <w:t xml:space="preserve"> </w:t>
      </w:r>
      <w:r>
        <w:t>épaisseur</w:t>
      </w:r>
      <w:r w:rsidRPr="00E3568A">
        <w:t xml:space="preserve"> de point variable.</w:t>
      </w:r>
    </w:p>
    <w:p w:rsidR="00E3568A" w:rsidRDefault="00A7306F" w:rsidP="00DF4DAC">
      <w:r>
        <w:t>Icônes « épaisseur du point : ligne, surface, texture » :</w:t>
      </w:r>
      <w:r>
        <w:rPr>
          <w:noProof/>
          <w:lang w:eastAsia="fr-FR"/>
        </w:rPr>
        <w:drawing>
          <wp:inline distT="0" distB="0" distL="0" distR="0">
            <wp:extent cx="295275" cy="28575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A7306F">
        <w:t xml:space="preserve"> </w:t>
      </w:r>
      <w:r>
        <w:rPr>
          <w:noProof/>
          <w:lang w:eastAsia="fr-FR"/>
        </w:rPr>
        <w:drawing>
          <wp:inline distT="0" distB="0" distL="0" distR="0">
            <wp:extent cx="295275" cy="285750"/>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A7306F">
        <w:t xml:space="preserve"> </w:t>
      </w:r>
      <w:r>
        <w:rPr>
          <w:noProof/>
          <w:lang w:eastAsia="fr-FR"/>
        </w:rPr>
        <w:drawing>
          <wp:inline distT="0" distB="0" distL="0" distR="0">
            <wp:extent cx="295275" cy="285750"/>
            <wp:effectExtent l="0" t="0" r="952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DC13E7" w:rsidRDefault="00DC13E7" w:rsidP="00DC13E7">
      <w:pPr>
        <w:pStyle w:val="Titre3"/>
      </w:pPr>
      <w:r>
        <w:t>Supprimer des objets</w:t>
      </w:r>
    </w:p>
    <w:p w:rsidR="00DC13E7" w:rsidRDefault="00B95F73" w:rsidP="00DC13E7">
      <w:r w:rsidRPr="001611BF">
        <w:t>Vous pouvez supprimer l</w:t>
      </w:r>
      <w:r w:rsidR="001611BF">
        <w:t>'objet entier en sélectionnant « Supprimer »</w:t>
      </w:r>
      <w:r w:rsidRPr="001611BF">
        <w:t xml:space="preserve"> dans la barre d'outils des propriétés ou dans le menu contextuel, ou en utilisant la touche de suppression. Lorsque vous souhaitez simplement supprimer des parties d'un objet, vous devez d'abord le fusionner avec le bitmap. Après cela, vous pouvez utiliser l'outil de suppression pour retirer les </w:t>
      </w:r>
      <w:r w:rsidR="001611BF">
        <w:t>parties</w:t>
      </w:r>
      <w:r w:rsidRPr="001611BF">
        <w:t xml:space="preserve"> de l'objet.</w:t>
      </w:r>
    </w:p>
    <w:p w:rsidR="00B05089" w:rsidRDefault="00B05089" w:rsidP="00DC13E7">
      <w:r>
        <w:t xml:space="preserve">Icône « Supprimer » : </w:t>
      </w:r>
      <w:r>
        <w:rPr>
          <w:noProof/>
          <w:lang w:eastAsia="fr-FR"/>
        </w:rPr>
        <w:drawing>
          <wp:inline distT="0" distB="0" distL="0" distR="0">
            <wp:extent cx="295275" cy="28575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B05089" w:rsidRDefault="00A51D4C" w:rsidP="00A51D4C">
      <w:pPr>
        <w:pStyle w:val="Titre2"/>
      </w:pPr>
      <w:r>
        <w:t>Ajouter des étiquettes texte</w:t>
      </w:r>
    </w:p>
    <w:p w:rsidR="00A51D4C" w:rsidRDefault="00617601" w:rsidP="00A51D4C">
      <w:r w:rsidRPr="00617601">
        <w:t>Pou</w:t>
      </w:r>
      <w:r>
        <w:t>r lire un diagramme tactile aisément</w:t>
      </w:r>
      <w:r w:rsidRPr="00617601">
        <w:t>, il est souvent très utile d'ajouter des informations text</w:t>
      </w:r>
      <w:r>
        <w:t>uelles à certains éléments du dessin</w:t>
      </w:r>
      <w:r w:rsidRPr="00617601">
        <w:t>. Par exemple, les parties d'une fleur ou des pièces d'un bâtiment</w:t>
      </w:r>
      <w:r>
        <w:t xml:space="preserve"> peuvent être étiquetées dans le dessin</w:t>
      </w:r>
      <w:r w:rsidRPr="00617601">
        <w:t>.</w:t>
      </w:r>
    </w:p>
    <w:p w:rsidR="00DB39EF" w:rsidRDefault="00DB39EF" w:rsidP="00DB39EF">
      <w:pPr>
        <w:pStyle w:val="Titre3"/>
      </w:pPr>
      <w:r>
        <w:t>Placement des étiquettes texte</w:t>
      </w:r>
    </w:p>
    <w:p w:rsidR="00DB39EF" w:rsidRDefault="00DB39EF" w:rsidP="00DB39EF">
      <w:r w:rsidRPr="00DB39EF">
        <w:t>Pour placer une étiquette</w:t>
      </w:r>
      <w:r>
        <w:t xml:space="preserve"> de texte, cliquez sur l'icône « Ajouter une étiquette </w:t>
      </w:r>
      <w:r w:rsidRPr="00DB39EF">
        <w:t>texte</w:t>
      </w:r>
      <w:r>
        <w:t> »</w:t>
      </w:r>
      <w:r w:rsidRPr="00DB39EF">
        <w:t xml:space="preserve"> dans les outils de dessin, puis déplacez la souris vers la position désirée dans la </w:t>
      </w:r>
      <w:r w:rsidR="002E11F0">
        <w:t>feuille</w:t>
      </w:r>
      <w:r w:rsidRPr="00DB39EF">
        <w:t xml:space="preserve"> et cliquez à nouveau. Vous pouvez commencer à taper</w:t>
      </w:r>
      <w:r>
        <w:t xml:space="preserve"> tout de suite ou utiliser </w:t>
      </w:r>
      <w:proofErr w:type="spellStart"/>
      <w:r>
        <w:t>Ctrl</w:t>
      </w:r>
      <w:r w:rsidRPr="00DB39EF">
        <w:t>+V</w:t>
      </w:r>
      <w:proofErr w:type="spellEnd"/>
      <w:r w:rsidRPr="00DB39EF">
        <w:t xml:space="preserve"> pour coller un texte copié.</w:t>
      </w:r>
      <w:r w:rsidRPr="00DB39EF">
        <w:br/>
        <w:t xml:space="preserve">Une étiquette de texte peut être placée n'importe où dans la </w:t>
      </w:r>
      <w:r w:rsidR="002E11F0">
        <w:t>feuille de dessin</w:t>
      </w:r>
      <w:r w:rsidRPr="00DB39EF">
        <w:t xml:space="preserve">. Laissez suffisamment d'espace autour des étiquettes de texte pour vous assurer que les points braille peuvent être distingués facilement, assurez-vous que l'étiquette de texte n'est pas trop proche des lignes de votre </w:t>
      </w:r>
      <w:r w:rsidR="002E11F0">
        <w:t>dessi</w:t>
      </w:r>
      <w:r w:rsidRPr="00DB39EF">
        <w:t>n. De cette façon, vous maintenez une facilité d'utilisation tactile optimale.</w:t>
      </w:r>
    </w:p>
    <w:p w:rsidR="00B234C6" w:rsidRDefault="00B234C6" w:rsidP="00DB39EF">
      <w:r>
        <w:t>Icône « Ajouter une étiquette texte » :</w:t>
      </w:r>
      <w:r>
        <w:rPr>
          <w:noProof/>
          <w:lang w:eastAsia="fr-FR"/>
        </w:rPr>
        <w:drawing>
          <wp:inline distT="0" distB="0" distL="0" distR="0">
            <wp:extent cx="333375" cy="304800"/>
            <wp:effectExtent l="0" t="0" r="952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p>
    <w:p w:rsidR="00B47CFC" w:rsidRDefault="00B47CFC" w:rsidP="00B47CFC">
      <w:pPr>
        <w:keepNext/>
      </w:pPr>
      <w:r>
        <w:rPr>
          <w:noProof/>
          <w:lang w:eastAsia="fr-FR"/>
        </w:rPr>
        <w:drawing>
          <wp:inline distT="0" distB="0" distL="0" distR="0" wp14:anchorId="161E9454" wp14:editId="2E2D1975">
            <wp:extent cx="3190875" cy="2362200"/>
            <wp:effectExtent l="0" t="0" r="952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90875" cy="2362200"/>
                    </a:xfrm>
                    <a:prstGeom prst="rect">
                      <a:avLst/>
                    </a:prstGeom>
                    <a:noFill/>
                    <a:ln>
                      <a:noFill/>
                    </a:ln>
                  </pic:spPr>
                </pic:pic>
              </a:graphicData>
            </a:graphic>
          </wp:inline>
        </w:drawing>
      </w:r>
    </w:p>
    <w:p w:rsidR="00B47CFC" w:rsidRDefault="00B47CFC" w:rsidP="00B47CFC">
      <w:pPr>
        <w:pStyle w:val="Lgende"/>
      </w:pPr>
      <w:r>
        <w:t xml:space="preserve">Figure </w:t>
      </w:r>
      <w:r>
        <w:fldChar w:fldCharType="begin"/>
      </w:r>
      <w:r>
        <w:instrText xml:space="preserve"> SEQ Figure \* ARABIC </w:instrText>
      </w:r>
      <w:r>
        <w:fldChar w:fldCharType="separate"/>
      </w:r>
      <w:r>
        <w:rPr>
          <w:noProof/>
        </w:rPr>
        <w:t>27</w:t>
      </w:r>
      <w:r>
        <w:fldChar w:fldCharType="end"/>
      </w:r>
      <w:r>
        <w:t xml:space="preserve"> : Cliquer dans le dessin pour ajouter l'étiquette texte</w:t>
      </w:r>
    </w:p>
    <w:p w:rsidR="00B47CFC" w:rsidRDefault="00B47CFC" w:rsidP="00B47CFC">
      <w:pPr>
        <w:pStyle w:val="Titre3"/>
      </w:pPr>
      <w:r w:rsidRPr="00B47CFC">
        <w:lastRenderedPageBreak/>
        <w:t>Positionnement précis: centrer ou aligner</w:t>
      </w:r>
    </w:p>
    <w:p w:rsidR="005F253A" w:rsidRPr="005F253A" w:rsidRDefault="005F253A" w:rsidP="005F253A">
      <w:r w:rsidRPr="005F253A">
        <w:t xml:space="preserve">Deux fonctions dans la barre d'outils des options permettent </w:t>
      </w:r>
      <w:r>
        <w:t>de</w:t>
      </w:r>
      <w:r w:rsidRPr="005F253A">
        <w:t xml:space="preserve"> place</w:t>
      </w:r>
      <w:r>
        <w:t>r</w:t>
      </w:r>
      <w:r w:rsidRPr="005F253A">
        <w:t xml:space="preserve"> plus précis</w:t>
      </w:r>
      <w:r w:rsidR="00E01E8B">
        <w:t>ément</w:t>
      </w:r>
      <w:r w:rsidRPr="005F253A">
        <w:t xml:space="preserve"> des étiquette</w:t>
      </w:r>
      <w:r>
        <w:t>s texte. La fonction « Centrer »</w:t>
      </w:r>
      <w:r w:rsidRPr="005F253A">
        <w:t xml:space="preserve"> placera horizontalement l'étiquette au milieu de la </w:t>
      </w:r>
      <w:r w:rsidR="000C6BC6">
        <w:t>feuille de dessin</w:t>
      </w:r>
      <w:r w:rsidRPr="005F253A">
        <w:t>.</w:t>
      </w:r>
      <w:r w:rsidRPr="005F253A">
        <w:br/>
        <w:t>Lorsque «align</w:t>
      </w:r>
      <w:r>
        <w:t>er l'étiquette</w:t>
      </w:r>
      <w:r w:rsidRPr="005F253A">
        <w:t xml:space="preserve"> texte» est activé, les étiquettes de texte peuvent être alignées avec des étiquettes préalablement placées. Des lignes pointillées vertes apparaissent dans la </w:t>
      </w:r>
      <w:r w:rsidR="00CC1291">
        <w:t>feuille</w:t>
      </w:r>
      <w:r w:rsidRPr="005F253A">
        <w:t xml:space="preserve"> lors du placement ou du déplacement d'une étiquette proche de la position verticale ou horizontale des autres étiquettes. L'étiquette texte que vous</w:t>
      </w:r>
      <w:bookmarkStart w:id="0" w:name="_GoBack"/>
      <w:bookmarkEnd w:id="0"/>
      <w:r w:rsidRPr="005F253A">
        <w:t xml:space="preserve"> ajoutez ou déplacez se rapproche de la ligne verte.</w:t>
      </w:r>
    </w:p>
    <w:p w:rsidR="00904CD8" w:rsidRDefault="00904CD8" w:rsidP="00904CD8">
      <w:pPr>
        <w:pStyle w:val="Titre1"/>
      </w:pPr>
      <w:r>
        <w:t>Outils de dessin</w:t>
      </w:r>
    </w:p>
    <w:p w:rsidR="00904CD8" w:rsidRDefault="00904CD8" w:rsidP="00904CD8">
      <w:pPr>
        <w:pStyle w:val="Titre1"/>
      </w:pPr>
      <w:r>
        <w:t>Outils texte</w:t>
      </w:r>
    </w:p>
    <w:p w:rsidR="00904CD8" w:rsidRDefault="00904CD8" w:rsidP="00904CD8">
      <w:pPr>
        <w:pStyle w:val="Titre1"/>
      </w:pPr>
      <w:r>
        <w:t>Mathématiques et Graphes</w:t>
      </w:r>
    </w:p>
    <w:p w:rsidR="00904CD8" w:rsidRDefault="00904CD8" w:rsidP="00904CD8">
      <w:pPr>
        <w:pStyle w:val="Titre1"/>
      </w:pPr>
      <w:r>
        <w:t>Logiciel externe</w:t>
      </w:r>
    </w:p>
    <w:p w:rsidR="00904CD8" w:rsidRDefault="00904CD8" w:rsidP="00904CD8">
      <w:pPr>
        <w:pStyle w:val="Titre1"/>
      </w:pPr>
      <w:r>
        <w:t xml:space="preserve">Utiliser </w:t>
      </w:r>
      <w:proofErr w:type="spellStart"/>
      <w:r>
        <w:t>TactileView</w:t>
      </w:r>
      <w:proofErr w:type="spellEnd"/>
      <w:r>
        <w:t xml:space="preserve"> avec un lecteur d’écran</w:t>
      </w:r>
    </w:p>
    <w:p w:rsidR="00904CD8" w:rsidRDefault="00904CD8" w:rsidP="00904CD8">
      <w:pPr>
        <w:pStyle w:val="Titre1"/>
      </w:pPr>
      <w:proofErr w:type="spellStart"/>
      <w:r>
        <w:t>TactiPad</w:t>
      </w:r>
      <w:proofErr w:type="spellEnd"/>
      <w:r>
        <w:t xml:space="preserve">, </w:t>
      </w:r>
      <w:proofErr w:type="spellStart"/>
      <w:r>
        <w:t>ClickPad</w:t>
      </w:r>
      <w:proofErr w:type="spellEnd"/>
      <w:r>
        <w:t xml:space="preserve"> et stylo numérique</w:t>
      </w:r>
    </w:p>
    <w:p w:rsidR="00904CD8" w:rsidRPr="00904CD8" w:rsidRDefault="00904CD8" w:rsidP="00904CD8">
      <w:pPr>
        <w:pStyle w:val="Titre1"/>
      </w:pPr>
      <w:r>
        <w:t>Imprimer des dessins</w:t>
      </w:r>
    </w:p>
    <w:p w:rsidR="00904CD8" w:rsidRPr="00904CD8" w:rsidRDefault="00904CD8" w:rsidP="00904CD8"/>
    <w:sectPr w:rsidR="00904CD8" w:rsidRPr="00904C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295"/>
    <w:multiLevelType w:val="hybridMultilevel"/>
    <w:tmpl w:val="5F969634"/>
    <w:lvl w:ilvl="0" w:tplc="1C148A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4861A2"/>
    <w:multiLevelType w:val="hybridMultilevel"/>
    <w:tmpl w:val="2CB0E5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34218B6"/>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6221553C"/>
    <w:multiLevelType w:val="hybridMultilevel"/>
    <w:tmpl w:val="8A080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E6B57C2"/>
    <w:multiLevelType w:val="hybridMultilevel"/>
    <w:tmpl w:val="886AAA1E"/>
    <w:lvl w:ilvl="0" w:tplc="4494376C">
      <w:start w:val="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EEB6A79"/>
    <w:multiLevelType w:val="hybridMultilevel"/>
    <w:tmpl w:val="D3A61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2"/>
  </w:num>
  <w:num w:numId="7">
    <w:abstractNumId w:val="4"/>
  </w:num>
  <w:num w:numId="8">
    <w:abstractNumId w:val="2"/>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115"/>
    <w:rsid w:val="000150D4"/>
    <w:rsid w:val="00025986"/>
    <w:rsid w:val="0003778A"/>
    <w:rsid w:val="0004641A"/>
    <w:rsid w:val="000506BA"/>
    <w:rsid w:val="00077272"/>
    <w:rsid w:val="00080CB3"/>
    <w:rsid w:val="00084C4D"/>
    <w:rsid w:val="00091677"/>
    <w:rsid w:val="000A005B"/>
    <w:rsid w:val="000B2B0A"/>
    <w:rsid w:val="000B4DC7"/>
    <w:rsid w:val="000B75D6"/>
    <w:rsid w:val="000B7D4F"/>
    <w:rsid w:val="000C08FF"/>
    <w:rsid w:val="000C6BC6"/>
    <w:rsid w:val="000E7572"/>
    <w:rsid w:val="0010573D"/>
    <w:rsid w:val="00117B8C"/>
    <w:rsid w:val="00131CB0"/>
    <w:rsid w:val="001611BF"/>
    <w:rsid w:val="00180167"/>
    <w:rsid w:val="00191958"/>
    <w:rsid w:val="001B7AF1"/>
    <w:rsid w:val="001E0F27"/>
    <w:rsid w:val="001F06F0"/>
    <w:rsid w:val="002015CA"/>
    <w:rsid w:val="00201AEF"/>
    <w:rsid w:val="00206E53"/>
    <w:rsid w:val="00210891"/>
    <w:rsid w:val="00210B65"/>
    <w:rsid w:val="00237B25"/>
    <w:rsid w:val="00244C0B"/>
    <w:rsid w:val="0024597A"/>
    <w:rsid w:val="0025597D"/>
    <w:rsid w:val="00286C23"/>
    <w:rsid w:val="002E11F0"/>
    <w:rsid w:val="002F6F6A"/>
    <w:rsid w:val="0032248D"/>
    <w:rsid w:val="00325DD4"/>
    <w:rsid w:val="00372BFA"/>
    <w:rsid w:val="003B3363"/>
    <w:rsid w:val="003B3D0C"/>
    <w:rsid w:val="003B5555"/>
    <w:rsid w:val="003D1486"/>
    <w:rsid w:val="00413E84"/>
    <w:rsid w:val="00414A94"/>
    <w:rsid w:val="00414D29"/>
    <w:rsid w:val="00416F0A"/>
    <w:rsid w:val="0043451B"/>
    <w:rsid w:val="00465849"/>
    <w:rsid w:val="00465BB6"/>
    <w:rsid w:val="00482231"/>
    <w:rsid w:val="004A1FDF"/>
    <w:rsid w:val="004A2E85"/>
    <w:rsid w:val="004A4115"/>
    <w:rsid w:val="004A6B50"/>
    <w:rsid w:val="004C103B"/>
    <w:rsid w:val="004C1251"/>
    <w:rsid w:val="00513DA7"/>
    <w:rsid w:val="005437FE"/>
    <w:rsid w:val="005617A3"/>
    <w:rsid w:val="00563827"/>
    <w:rsid w:val="00567F29"/>
    <w:rsid w:val="005A436C"/>
    <w:rsid w:val="005B6288"/>
    <w:rsid w:val="005C6101"/>
    <w:rsid w:val="005D1332"/>
    <w:rsid w:val="005E3580"/>
    <w:rsid w:val="005E3EC1"/>
    <w:rsid w:val="005F253A"/>
    <w:rsid w:val="005F6249"/>
    <w:rsid w:val="00600DA3"/>
    <w:rsid w:val="0060417F"/>
    <w:rsid w:val="006072BC"/>
    <w:rsid w:val="00617601"/>
    <w:rsid w:val="006259A7"/>
    <w:rsid w:val="00625B62"/>
    <w:rsid w:val="0063540D"/>
    <w:rsid w:val="006470FF"/>
    <w:rsid w:val="006545D3"/>
    <w:rsid w:val="00654E4B"/>
    <w:rsid w:val="00662438"/>
    <w:rsid w:val="006819E2"/>
    <w:rsid w:val="00684E45"/>
    <w:rsid w:val="0068648A"/>
    <w:rsid w:val="006904B5"/>
    <w:rsid w:val="006946DE"/>
    <w:rsid w:val="00695995"/>
    <w:rsid w:val="006A709E"/>
    <w:rsid w:val="006C2973"/>
    <w:rsid w:val="006C2E8B"/>
    <w:rsid w:val="006C2EE4"/>
    <w:rsid w:val="006C6B5B"/>
    <w:rsid w:val="006D069D"/>
    <w:rsid w:val="006D32E4"/>
    <w:rsid w:val="006D7369"/>
    <w:rsid w:val="006E2F74"/>
    <w:rsid w:val="00706701"/>
    <w:rsid w:val="0074602B"/>
    <w:rsid w:val="00750DC3"/>
    <w:rsid w:val="00756E11"/>
    <w:rsid w:val="00776819"/>
    <w:rsid w:val="007826A9"/>
    <w:rsid w:val="00786618"/>
    <w:rsid w:val="0079435D"/>
    <w:rsid w:val="007A0FF8"/>
    <w:rsid w:val="007A40BB"/>
    <w:rsid w:val="007C2BC9"/>
    <w:rsid w:val="007F7861"/>
    <w:rsid w:val="00811C9E"/>
    <w:rsid w:val="00813EDA"/>
    <w:rsid w:val="00814254"/>
    <w:rsid w:val="00830ACA"/>
    <w:rsid w:val="00840680"/>
    <w:rsid w:val="00854F59"/>
    <w:rsid w:val="00866349"/>
    <w:rsid w:val="00867C50"/>
    <w:rsid w:val="00891748"/>
    <w:rsid w:val="008A0D2D"/>
    <w:rsid w:val="008D4246"/>
    <w:rsid w:val="008E0015"/>
    <w:rsid w:val="00900115"/>
    <w:rsid w:val="00904CD8"/>
    <w:rsid w:val="00911EA6"/>
    <w:rsid w:val="00921D22"/>
    <w:rsid w:val="009336C5"/>
    <w:rsid w:val="00965DB2"/>
    <w:rsid w:val="00983955"/>
    <w:rsid w:val="009966F0"/>
    <w:rsid w:val="009A6316"/>
    <w:rsid w:val="009B5945"/>
    <w:rsid w:val="009D0565"/>
    <w:rsid w:val="009E36CC"/>
    <w:rsid w:val="00A151E1"/>
    <w:rsid w:val="00A15D0B"/>
    <w:rsid w:val="00A32A3B"/>
    <w:rsid w:val="00A40C7A"/>
    <w:rsid w:val="00A51D4C"/>
    <w:rsid w:val="00A54A11"/>
    <w:rsid w:val="00A70790"/>
    <w:rsid w:val="00A7306F"/>
    <w:rsid w:val="00AB47E4"/>
    <w:rsid w:val="00AC0266"/>
    <w:rsid w:val="00AE1170"/>
    <w:rsid w:val="00B05089"/>
    <w:rsid w:val="00B16BC5"/>
    <w:rsid w:val="00B234C6"/>
    <w:rsid w:val="00B245E3"/>
    <w:rsid w:val="00B40475"/>
    <w:rsid w:val="00B454D4"/>
    <w:rsid w:val="00B47CFC"/>
    <w:rsid w:val="00B53D69"/>
    <w:rsid w:val="00B87ED3"/>
    <w:rsid w:val="00B95F73"/>
    <w:rsid w:val="00BA04FB"/>
    <w:rsid w:val="00BB48CB"/>
    <w:rsid w:val="00BC4BCA"/>
    <w:rsid w:val="00BE2491"/>
    <w:rsid w:val="00C20A21"/>
    <w:rsid w:val="00C35576"/>
    <w:rsid w:val="00C4581D"/>
    <w:rsid w:val="00C530C7"/>
    <w:rsid w:val="00CA39D9"/>
    <w:rsid w:val="00CA413E"/>
    <w:rsid w:val="00CB6564"/>
    <w:rsid w:val="00CB6FE8"/>
    <w:rsid w:val="00CC1291"/>
    <w:rsid w:val="00CC69D4"/>
    <w:rsid w:val="00CC725D"/>
    <w:rsid w:val="00CF1368"/>
    <w:rsid w:val="00CF21F4"/>
    <w:rsid w:val="00CF786D"/>
    <w:rsid w:val="00D21FFA"/>
    <w:rsid w:val="00D23C8F"/>
    <w:rsid w:val="00D25B6E"/>
    <w:rsid w:val="00D5651C"/>
    <w:rsid w:val="00D6126F"/>
    <w:rsid w:val="00D73604"/>
    <w:rsid w:val="00D83507"/>
    <w:rsid w:val="00D860D0"/>
    <w:rsid w:val="00D954CA"/>
    <w:rsid w:val="00DB39EF"/>
    <w:rsid w:val="00DC13E7"/>
    <w:rsid w:val="00DE0237"/>
    <w:rsid w:val="00DF2C54"/>
    <w:rsid w:val="00DF4A26"/>
    <w:rsid w:val="00DF4DAC"/>
    <w:rsid w:val="00E0148A"/>
    <w:rsid w:val="00E01E8B"/>
    <w:rsid w:val="00E112DB"/>
    <w:rsid w:val="00E21E87"/>
    <w:rsid w:val="00E3568A"/>
    <w:rsid w:val="00E46745"/>
    <w:rsid w:val="00E81D0B"/>
    <w:rsid w:val="00E84256"/>
    <w:rsid w:val="00EF3F4E"/>
    <w:rsid w:val="00F11547"/>
    <w:rsid w:val="00F370B5"/>
    <w:rsid w:val="00F40468"/>
    <w:rsid w:val="00F41804"/>
    <w:rsid w:val="00F732D0"/>
    <w:rsid w:val="00F75E60"/>
    <w:rsid w:val="00F870C8"/>
    <w:rsid w:val="00F96198"/>
    <w:rsid w:val="00F96B32"/>
    <w:rsid w:val="00FA263E"/>
    <w:rsid w:val="00FC3EE9"/>
    <w:rsid w:val="00FD4F85"/>
    <w:rsid w:val="00FE0154"/>
    <w:rsid w:val="00FF741C"/>
    <w:rsid w:val="00FF7A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5651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5651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651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5651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5651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5651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56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56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56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41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4115"/>
    <w:rPr>
      <w:rFonts w:ascii="Tahoma" w:hAnsi="Tahoma" w:cs="Tahoma"/>
      <w:sz w:val="16"/>
      <w:szCs w:val="16"/>
    </w:rPr>
  </w:style>
  <w:style w:type="character" w:styleId="Lienhypertexte">
    <w:name w:val="Hyperlink"/>
    <w:basedOn w:val="Policepardfaut"/>
    <w:uiPriority w:val="99"/>
    <w:unhideWhenUsed/>
    <w:rsid w:val="004A4115"/>
    <w:rPr>
      <w:color w:val="0000FF" w:themeColor="hyperlink"/>
      <w:u w:val="single"/>
    </w:rPr>
  </w:style>
  <w:style w:type="character" w:customStyle="1" w:styleId="Titre1Car">
    <w:name w:val="Titre 1 Car"/>
    <w:basedOn w:val="Policepardfaut"/>
    <w:link w:val="Titre1"/>
    <w:uiPriority w:val="9"/>
    <w:rsid w:val="00D5651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5651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651C"/>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5651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5651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5651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5651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5651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5651C"/>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59"/>
    <w:rsid w:val="00D5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04CD8"/>
    <w:rPr>
      <w:i/>
      <w:iCs/>
    </w:rPr>
  </w:style>
  <w:style w:type="paragraph" w:styleId="Paragraphedeliste">
    <w:name w:val="List Paragraph"/>
    <w:basedOn w:val="Normal"/>
    <w:uiPriority w:val="34"/>
    <w:qFormat/>
    <w:rsid w:val="00117B8C"/>
    <w:pPr>
      <w:ind w:left="720"/>
      <w:contextualSpacing/>
    </w:pPr>
  </w:style>
  <w:style w:type="paragraph" w:styleId="Lgende">
    <w:name w:val="caption"/>
    <w:basedOn w:val="Normal"/>
    <w:next w:val="Normal"/>
    <w:uiPriority w:val="35"/>
    <w:unhideWhenUsed/>
    <w:qFormat/>
    <w:rsid w:val="00FE0154"/>
    <w:pPr>
      <w:spacing w:line="240" w:lineRule="auto"/>
    </w:pPr>
    <w:rPr>
      <w:b/>
      <w:bCs/>
      <w:color w:val="4F81BD" w:themeColor="accent1"/>
      <w:sz w:val="18"/>
      <w:szCs w:val="18"/>
    </w:rPr>
  </w:style>
  <w:style w:type="character" w:customStyle="1" w:styleId="shorttext">
    <w:name w:val="short_text"/>
    <w:basedOn w:val="Policepardfaut"/>
    <w:rsid w:val="002015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5651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5651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5651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D5651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5651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5651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56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56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56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A41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4115"/>
    <w:rPr>
      <w:rFonts w:ascii="Tahoma" w:hAnsi="Tahoma" w:cs="Tahoma"/>
      <w:sz w:val="16"/>
      <w:szCs w:val="16"/>
    </w:rPr>
  </w:style>
  <w:style w:type="character" w:styleId="Lienhypertexte">
    <w:name w:val="Hyperlink"/>
    <w:basedOn w:val="Policepardfaut"/>
    <w:uiPriority w:val="99"/>
    <w:unhideWhenUsed/>
    <w:rsid w:val="004A4115"/>
    <w:rPr>
      <w:color w:val="0000FF" w:themeColor="hyperlink"/>
      <w:u w:val="single"/>
    </w:rPr>
  </w:style>
  <w:style w:type="character" w:customStyle="1" w:styleId="Titre1Car">
    <w:name w:val="Titre 1 Car"/>
    <w:basedOn w:val="Policepardfaut"/>
    <w:link w:val="Titre1"/>
    <w:uiPriority w:val="9"/>
    <w:rsid w:val="00D5651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5651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5651C"/>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D5651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5651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5651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5651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5651C"/>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5651C"/>
    <w:rPr>
      <w:rFonts w:asciiTheme="majorHAnsi" w:eastAsiaTheme="majorEastAsia" w:hAnsiTheme="majorHAnsi" w:cstheme="majorBidi"/>
      <w:i/>
      <w:iCs/>
      <w:color w:val="404040" w:themeColor="text1" w:themeTint="BF"/>
      <w:sz w:val="20"/>
      <w:szCs w:val="20"/>
    </w:rPr>
  </w:style>
  <w:style w:type="table" w:styleId="Grilledutableau">
    <w:name w:val="Table Grid"/>
    <w:basedOn w:val="TableauNormal"/>
    <w:uiPriority w:val="59"/>
    <w:rsid w:val="00D56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04CD8"/>
    <w:rPr>
      <w:i/>
      <w:iCs/>
    </w:rPr>
  </w:style>
  <w:style w:type="paragraph" w:styleId="Paragraphedeliste">
    <w:name w:val="List Paragraph"/>
    <w:basedOn w:val="Normal"/>
    <w:uiPriority w:val="34"/>
    <w:qFormat/>
    <w:rsid w:val="00117B8C"/>
    <w:pPr>
      <w:ind w:left="720"/>
      <w:contextualSpacing/>
    </w:pPr>
  </w:style>
  <w:style w:type="paragraph" w:styleId="Lgende">
    <w:name w:val="caption"/>
    <w:basedOn w:val="Normal"/>
    <w:next w:val="Normal"/>
    <w:uiPriority w:val="35"/>
    <w:unhideWhenUsed/>
    <w:qFormat/>
    <w:rsid w:val="00FE0154"/>
    <w:pPr>
      <w:spacing w:line="240" w:lineRule="auto"/>
    </w:pPr>
    <w:rPr>
      <w:b/>
      <w:bCs/>
      <w:color w:val="4F81BD" w:themeColor="accent1"/>
      <w:sz w:val="18"/>
      <w:szCs w:val="18"/>
    </w:rPr>
  </w:style>
  <w:style w:type="character" w:customStyle="1" w:styleId="shorttext">
    <w:name w:val="short_text"/>
    <w:basedOn w:val="Policepardfaut"/>
    <w:rsid w:val="00201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2759">
      <w:bodyDiv w:val="1"/>
      <w:marLeft w:val="0"/>
      <w:marRight w:val="0"/>
      <w:marTop w:val="0"/>
      <w:marBottom w:val="0"/>
      <w:divBdr>
        <w:top w:val="none" w:sz="0" w:space="0" w:color="auto"/>
        <w:left w:val="none" w:sz="0" w:space="0" w:color="auto"/>
        <w:bottom w:val="none" w:sz="0" w:space="0" w:color="auto"/>
        <w:right w:val="none" w:sz="0" w:space="0" w:color="auto"/>
      </w:divBdr>
      <w:divsChild>
        <w:div w:id="1937205015">
          <w:marLeft w:val="0"/>
          <w:marRight w:val="0"/>
          <w:marTop w:val="0"/>
          <w:marBottom w:val="0"/>
          <w:divBdr>
            <w:top w:val="none" w:sz="0" w:space="0" w:color="auto"/>
            <w:left w:val="none" w:sz="0" w:space="0" w:color="auto"/>
            <w:bottom w:val="none" w:sz="0" w:space="0" w:color="auto"/>
            <w:right w:val="none" w:sz="0" w:space="0" w:color="auto"/>
          </w:divBdr>
          <w:divsChild>
            <w:div w:id="503937349">
              <w:marLeft w:val="0"/>
              <w:marRight w:val="0"/>
              <w:marTop w:val="0"/>
              <w:marBottom w:val="0"/>
              <w:divBdr>
                <w:top w:val="none" w:sz="0" w:space="0" w:color="auto"/>
                <w:left w:val="none" w:sz="0" w:space="0" w:color="auto"/>
                <w:bottom w:val="none" w:sz="0" w:space="0" w:color="auto"/>
                <w:right w:val="none" w:sz="0" w:space="0" w:color="auto"/>
              </w:divBdr>
              <w:divsChild>
                <w:div w:id="593241929">
                  <w:marLeft w:val="0"/>
                  <w:marRight w:val="0"/>
                  <w:marTop w:val="0"/>
                  <w:marBottom w:val="0"/>
                  <w:divBdr>
                    <w:top w:val="none" w:sz="0" w:space="0" w:color="auto"/>
                    <w:left w:val="none" w:sz="0" w:space="0" w:color="auto"/>
                    <w:bottom w:val="none" w:sz="0" w:space="0" w:color="auto"/>
                    <w:right w:val="none" w:sz="0" w:space="0" w:color="auto"/>
                  </w:divBdr>
                  <w:divsChild>
                    <w:div w:id="1182625374">
                      <w:marLeft w:val="0"/>
                      <w:marRight w:val="0"/>
                      <w:marTop w:val="0"/>
                      <w:marBottom w:val="0"/>
                      <w:divBdr>
                        <w:top w:val="none" w:sz="0" w:space="0" w:color="auto"/>
                        <w:left w:val="none" w:sz="0" w:space="0" w:color="auto"/>
                        <w:bottom w:val="none" w:sz="0" w:space="0" w:color="auto"/>
                        <w:right w:val="none" w:sz="0" w:space="0" w:color="auto"/>
                      </w:divBdr>
                      <w:divsChild>
                        <w:div w:id="1607075916">
                          <w:marLeft w:val="0"/>
                          <w:marRight w:val="0"/>
                          <w:marTop w:val="0"/>
                          <w:marBottom w:val="0"/>
                          <w:divBdr>
                            <w:top w:val="none" w:sz="0" w:space="0" w:color="auto"/>
                            <w:left w:val="none" w:sz="0" w:space="0" w:color="auto"/>
                            <w:bottom w:val="none" w:sz="0" w:space="0" w:color="auto"/>
                            <w:right w:val="none" w:sz="0" w:space="0" w:color="auto"/>
                          </w:divBdr>
                          <w:divsChild>
                            <w:div w:id="1141771958">
                              <w:marLeft w:val="0"/>
                              <w:marRight w:val="0"/>
                              <w:marTop w:val="0"/>
                              <w:marBottom w:val="0"/>
                              <w:divBdr>
                                <w:top w:val="none" w:sz="0" w:space="0" w:color="auto"/>
                                <w:left w:val="none" w:sz="0" w:space="0" w:color="auto"/>
                                <w:bottom w:val="none" w:sz="0" w:space="0" w:color="auto"/>
                                <w:right w:val="none" w:sz="0" w:space="0" w:color="auto"/>
                              </w:divBdr>
                              <w:divsChild>
                                <w:div w:id="1905097124">
                                  <w:marLeft w:val="0"/>
                                  <w:marRight w:val="0"/>
                                  <w:marTop w:val="0"/>
                                  <w:marBottom w:val="0"/>
                                  <w:divBdr>
                                    <w:top w:val="none" w:sz="0" w:space="0" w:color="auto"/>
                                    <w:left w:val="none" w:sz="0" w:space="0" w:color="auto"/>
                                    <w:bottom w:val="none" w:sz="0" w:space="0" w:color="auto"/>
                                    <w:right w:val="none" w:sz="0" w:space="0" w:color="auto"/>
                                  </w:divBdr>
                                  <w:divsChild>
                                    <w:div w:id="170143787">
                                      <w:marLeft w:val="60"/>
                                      <w:marRight w:val="0"/>
                                      <w:marTop w:val="0"/>
                                      <w:marBottom w:val="0"/>
                                      <w:divBdr>
                                        <w:top w:val="none" w:sz="0" w:space="0" w:color="auto"/>
                                        <w:left w:val="none" w:sz="0" w:space="0" w:color="auto"/>
                                        <w:bottom w:val="none" w:sz="0" w:space="0" w:color="auto"/>
                                        <w:right w:val="none" w:sz="0" w:space="0" w:color="auto"/>
                                      </w:divBdr>
                                      <w:divsChild>
                                        <w:div w:id="2098479783">
                                          <w:marLeft w:val="0"/>
                                          <w:marRight w:val="0"/>
                                          <w:marTop w:val="0"/>
                                          <w:marBottom w:val="0"/>
                                          <w:divBdr>
                                            <w:top w:val="none" w:sz="0" w:space="0" w:color="auto"/>
                                            <w:left w:val="none" w:sz="0" w:space="0" w:color="auto"/>
                                            <w:bottom w:val="none" w:sz="0" w:space="0" w:color="auto"/>
                                            <w:right w:val="none" w:sz="0" w:space="0" w:color="auto"/>
                                          </w:divBdr>
                                          <w:divsChild>
                                            <w:div w:id="1659769540">
                                              <w:marLeft w:val="0"/>
                                              <w:marRight w:val="0"/>
                                              <w:marTop w:val="0"/>
                                              <w:marBottom w:val="120"/>
                                              <w:divBdr>
                                                <w:top w:val="single" w:sz="6" w:space="0" w:color="F5F5F5"/>
                                                <w:left w:val="single" w:sz="6" w:space="0" w:color="F5F5F5"/>
                                                <w:bottom w:val="single" w:sz="6" w:space="0" w:color="F5F5F5"/>
                                                <w:right w:val="single" w:sz="6" w:space="0" w:color="F5F5F5"/>
                                              </w:divBdr>
                                              <w:divsChild>
                                                <w:div w:id="1362828252">
                                                  <w:marLeft w:val="0"/>
                                                  <w:marRight w:val="0"/>
                                                  <w:marTop w:val="0"/>
                                                  <w:marBottom w:val="0"/>
                                                  <w:divBdr>
                                                    <w:top w:val="none" w:sz="0" w:space="0" w:color="auto"/>
                                                    <w:left w:val="none" w:sz="0" w:space="0" w:color="auto"/>
                                                    <w:bottom w:val="none" w:sz="0" w:space="0" w:color="auto"/>
                                                    <w:right w:val="none" w:sz="0" w:space="0" w:color="auto"/>
                                                  </w:divBdr>
                                                  <w:divsChild>
                                                    <w:div w:id="100016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949759">
      <w:bodyDiv w:val="1"/>
      <w:marLeft w:val="0"/>
      <w:marRight w:val="0"/>
      <w:marTop w:val="0"/>
      <w:marBottom w:val="0"/>
      <w:divBdr>
        <w:top w:val="none" w:sz="0" w:space="0" w:color="auto"/>
        <w:left w:val="none" w:sz="0" w:space="0" w:color="auto"/>
        <w:bottom w:val="none" w:sz="0" w:space="0" w:color="auto"/>
        <w:right w:val="none" w:sz="0" w:space="0" w:color="auto"/>
      </w:divBdr>
      <w:divsChild>
        <w:div w:id="1802306203">
          <w:marLeft w:val="0"/>
          <w:marRight w:val="0"/>
          <w:marTop w:val="0"/>
          <w:marBottom w:val="0"/>
          <w:divBdr>
            <w:top w:val="none" w:sz="0" w:space="0" w:color="auto"/>
            <w:left w:val="none" w:sz="0" w:space="0" w:color="auto"/>
            <w:bottom w:val="none" w:sz="0" w:space="0" w:color="auto"/>
            <w:right w:val="none" w:sz="0" w:space="0" w:color="auto"/>
          </w:divBdr>
          <w:divsChild>
            <w:div w:id="1547065630">
              <w:marLeft w:val="0"/>
              <w:marRight w:val="0"/>
              <w:marTop w:val="0"/>
              <w:marBottom w:val="0"/>
              <w:divBdr>
                <w:top w:val="none" w:sz="0" w:space="0" w:color="auto"/>
                <w:left w:val="none" w:sz="0" w:space="0" w:color="auto"/>
                <w:bottom w:val="none" w:sz="0" w:space="0" w:color="auto"/>
                <w:right w:val="none" w:sz="0" w:space="0" w:color="auto"/>
              </w:divBdr>
              <w:divsChild>
                <w:div w:id="2134791300">
                  <w:marLeft w:val="0"/>
                  <w:marRight w:val="0"/>
                  <w:marTop w:val="0"/>
                  <w:marBottom w:val="0"/>
                  <w:divBdr>
                    <w:top w:val="none" w:sz="0" w:space="0" w:color="auto"/>
                    <w:left w:val="none" w:sz="0" w:space="0" w:color="auto"/>
                    <w:bottom w:val="none" w:sz="0" w:space="0" w:color="auto"/>
                    <w:right w:val="none" w:sz="0" w:space="0" w:color="auto"/>
                  </w:divBdr>
                  <w:divsChild>
                    <w:div w:id="933435133">
                      <w:marLeft w:val="0"/>
                      <w:marRight w:val="0"/>
                      <w:marTop w:val="0"/>
                      <w:marBottom w:val="0"/>
                      <w:divBdr>
                        <w:top w:val="none" w:sz="0" w:space="0" w:color="auto"/>
                        <w:left w:val="none" w:sz="0" w:space="0" w:color="auto"/>
                        <w:bottom w:val="none" w:sz="0" w:space="0" w:color="auto"/>
                        <w:right w:val="none" w:sz="0" w:space="0" w:color="auto"/>
                      </w:divBdr>
                      <w:divsChild>
                        <w:div w:id="510414915">
                          <w:marLeft w:val="0"/>
                          <w:marRight w:val="0"/>
                          <w:marTop w:val="0"/>
                          <w:marBottom w:val="0"/>
                          <w:divBdr>
                            <w:top w:val="none" w:sz="0" w:space="0" w:color="auto"/>
                            <w:left w:val="none" w:sz="0" w:space="0" w:color="auto"/>
                            <w:bottom w:val="none" w:sz="0" w:space="0" w:color="auto"/>
                            <w:right w:val="none" w:sz="0" w:space="0" w:color="auto"/>
                          </w:divBdr>
                          <w:divsChild>
                            <w:div w:id="793409448">
                              <w:marLeft w:val="0"/>
                              <w:marRight w:val="0"/>
                              <w:marTop w:val="0"/>
                              <w:marBottom w:val="0"/>
                              <w:divBdr>
                                <w:top w:val="none" w:sz="0" w:space="0" w:color="auto"/>
                                <w:left w:val="none" w:sz="0" w:space="0" w:color="auto"/>
                                <w:bottom w:val="none" w:sz="0" w:space="0" w:color="auto"/>
                                <w:right w:val="none" w:sz="0" w:space="0" w:color="auto"/>
                              </w:divBdr>
                              <w:divsChild>
                                <w:div w:id="221185382">
                                  <w:marLeft w:val="0"/>
                                  <w:marRight w:val="0"/>
                                  <w:marTop w:val="0"/>
                                  <w:marBottom w:val="0"/>
                                  <w:divBdr>
                                    <w:top w:val="none" w:sz="0" w:space="0" w:color="auto"/>
                                    <w:left w:val="none" w:sz="0" w:space="0" w:color="auto"/>
                                    <w:bottom w:val="none" w:sz="0" w:space="0" w:color="auto"/>
                                    <w:right w:val="none" w:sz="0" w:space="0" w:color="auto"/>
                                  </w:divBdr>
                                  <w:divsChild>
                                    <w:div w:id="469982175">
                                      <w:marLeft w:val="60"/>
                                      <w:marRight w:val="0"/>
                                      <w:marTop w:val="0"/>
                                      <w:marBottom w:val="0"/>
                                      <w:divBdr>
                                        <w:top w:val="none" w:sz="0" w:space="0" w:color="auto"/>
                                        <w:left w:val="none" w:sz="0" w:space="0" w:color="auto"/>
                                        <w:bottom w:val="none" w:sz="0" w:space="0" w:color="auto"/>
                                        <w:right w:val="none" w:sz="0" w:space="0" w:color="auto"/>
                                      </w:divBdr>
                                      <w:divsChild>
                                        <w:div w:id="1208644510">
                                          <w:marLeft w:val="0"/>
                                          <w:marRight w:val="0"/>
                                          <w:marTop w:val="0"/>
                                          <w:marBottom w:val="0"/>
                                          <w:divBdr>
                                            <w:top w:val="none" w:sz="0" w:space="0" w:color="auto"/>
                                            <w:left w:val="none" w:sz="0" w:space="0" w:color="auto"/>
                                            <w:bottom w:val="none" w:sz="0" w:space="0" w:color="auto"/>
                                            <w:right w:val="none" w:sz="0" w:space="0" w:color="auto"/>
                                          </w:divBdr>
                                          <w:divsChild>
                                            <w:div w:id="332683979">
                                              <w:marLeft w:val="0"/>
                                              <w:marRight w:val="0"/>
                                              <w:marTop w:val="0"/>
                                              <w:marBottom w:val="120"/>
                                              <w:divBdr>
                                                <w:top w:val="single" w:sz="6" w:space="0" w:color="F5F5F5"/>
                                                <w:left w:val="single" w:sz="6" w:space="0" w:color="F5F5F5"/>
                                                <w:bottom w:val="single" w:sz="6" w:space="0" w:color="F5F5F5"/>
                                                <w:right w:val="single" w:sz="6" w:space="0" w:color="F5F5F5"/>
                                              </w:divBdr>
                                              <w:divsChild>
                                                <w:div w:id="1886982022">
                                                  <w:marLeft w:val="0"/>
                                                  <w:marRight w:val="0"/>
                                                  <w:marTop w:val="0"/>
                                                  <w:marBottom w:val="0"/>
                                                  <w:divBdr>
                                                    <w:top w:val="none" w:sz="0" w:space="0" w:color="auto"/>
                                                    <w:left w:val="none" w:sz="0" w:space="0" w:color="auto"/>
                                                    <w:bottom w:val="none" w:sz="0" w:space="0" w:color="auto"/>
                                                    <w:right w:val="none" w:sz="0" w:space="0" w:color="auto"/>
                                                  </w:divBdr>
                                                  <w:divsChild>
                                                    <w:div w:id="19269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711944">
      <w:bodyDiv w:val="1"/>
      <w:marLeft w:val="0"/>
      <w:marRight w:val="0"/>
      <w:marTop w:val="0"/>
      <w:marBottom w:val="0"/>
      <w:divBdr>
        <w:top w:val="none" w:sz="0" w:space="0" w:color="auto"/>
        <w:left w:val="none" w:sz="0" w:space="0" w:color="auto"/>
        <w:bottom w:val="none" w:sz="0" w:space="0" w:color="auto"/>
        <w:right w:val="none" w:sz="0" w:space="0" w:color="auto"/>
      </w:divBdr>
      <w:divsChild>
        <w:div w:id="1954287938">
          <w:marLeft w:val="0"/>
          <w:marRight w:val="0"/>
          <w:marTop w:val="0"/>
          <w:marBottom w:val="0"/>
          <w:divBdr>
            <w:top w:val="none" w:sz="0" w:space="0" w:color="auto"/>
            <w:left w:val="none" w:sz="0" w:space="0" w:color="auto"/>
            <w:bottom w:val="none" w:sz="0" w:space="0" w:color="auto"/>
            <w:right w:val="none" w:sz="0" w:space="0" w:color="auto"/>
          </w:divBdr>
          <w:divsChild>
            <w:div w:id="1702045295">
              <w:marLeft w:val="0"/>
              <w:marRight w:val="0"/>
              <w:marTop w:val="0"/>
              <w:marBottom w:val="0"/>
              <w:divBdr>
                <w:top w:val="none" w:sz="0" w:space="0" w:color="auto"/>
                <w:left w:val="none" w:sz="0" w:space="0" w:color="auto"/>
                <w:bottom w:val="none" w:sz="0" w:space="0" w:color="auto"/>
                <w:right w:val="none" w:sz="0" w:space="0" w:color="auto"/>
              </w:divBdr>
              <w:divsChild>
                <w:div w:id="2012024972">
                  <w:marLeft w:val="0"/>
                  <w:marRight w:val="0"/>
                  <w:marTop w:val="0"/>
                  <w:marBottom w:val="0"/>
                  <w:divBdr>
                    <w:top w:val="none" w:sz="0" w:space="0" w:color="auto"/>
                    <w:left w:val="none" w:sz="0" w:space="0" w:color="auto"/>
                    <w:bottom w:val="none" w:sz="0" w:space="0" w:color="auto"/>
                    <w:right w:val="none" w:sz="0" w:space="0" w:color="auto"/>
                  </w:divBdr>
                  <w:divsChild>
                    <w:div w:id="414667521">
                      <w:marLeft w:val="0"/>
                      <w:marRight w:val="0"/>
                      <w:marTop w:val="0"/>
                      <w:marBottom w:val="0"/>
                      <w:divBdr>
                        <w:top w:val="none" w:sz="0" w:space="0" w:color="auto"/>
                        <w:left w:val="none" w:sz="0" w:space="0" w:color="auto"/>
                        <w:bottom w:val="none" w:sz="0" w:space="0" w:color="auto"/>
                        <w:right w:val="none" w:sz="0" w:space="0" w:color="auto"/>
                      </w:divBdr>
                      <w:divsChild>
                        <w:div w:id="1374814956">
                          <w:marLeft w:val="0"/>
                          <w:marRight w:val="0"/>
                          <w:marTop w:val="0"/>
                          <w:marBottom w:val="0"/>
                          <w:divBdr>
                            <w:top w:val="none" w:sz="0" w:space="0" w:color="auto"/>
                            <w:left w:val="none" w:sz="0" w:space="0" w:color="auto"/>
                            <w:bottom w:val="none" w:sz="0" w:space="0" w:color="auto"/>
                            <w:right w:val="none" w:sz="0" w:space="0" w:color="auto"/>
                          </w:divBdr>
                          <w:divsChild>
                            <w:div w:id="414015600">
                              <w:marLeft w:val="0"/>
                              <w:marRight w:val="0"/>
                              <w:marTop w:val="0"/>
                              <w:marBottom w:val="0"/>
                              <w:divBdr>
                                <w:top w:val="none" w:sz="0" w:space="0" w:color="auto"/>
                                <w:left w:val="none" w:sz="0" w:space="0" w:color="auto"/>
                                <w:bottom w:val="none" w:sz="0" w:space="0" w:color="auto"/>
                                <w:right w:val="none" w:sz="0" w:space="0" w:color="auto"/>
                              </w:divBdr>
                              <w:divsChild>
                                <w:div w:id="252863959">
                                  <w:marLeft w:val="0"/>
                                  <w:marRight w:val="0"/>
                                  <w:marTop w:val="0"/>
                                  <w:marBottom w:val="0"/>
                                  <w:divBdr>
                                    <w:top w:val="none" w:sz="0" w:space="0" w:color="auto"/>
                                    <w:left w:val="none" w:sz="0" w:space="0" w:color="auto"/>
                                    <w:bottom w:val="none" w:sz="0" w:space="0" w:color="auto"/>
                                    <w:right w:val="none" w:sz="0" w:space="0" w:color="auto"/>
                                  </w:divBdr>
                                  <w:divsChild>
                                    <w:div w:id="756823734">
                                      <w:marLeft w:val="60"/>
                                      <w:marRight w:val="0"/>
                                      <w:marTop w:val="0"/>
                                      <w:marBottom w:val="0"/>
                                      <w:divBdr>
                                        <w:top w:val="none" w:sz="0" w:space="0" w:color="auto"/>
                                        <w:left w:val="none" w:sz="0" w:space="0" w:color="auto"/>
                                        <w:bottom w:val="none" w:sz="0" w:space="0" w:color="auto"/>
                                        <w:right w:val="none" w:sz="0" w:space="0" w:color="auto"/>
                                      </w:divBdr>
                                      <w:divsChild>
                                        <w:div w:id="931620058">
                                          <w:marLeft w:val="0"/>
                                          <w:marRight w:val="0"/>
                                          <w:marTop w:val="0"/>
                                          <w:marBottom w:val="0"/>
                                          <w:divBdr>
                                            <w:top w:val="none" w:sz="0" w:space="0" w:color="auto"/>
                                            <w:left w:val="none" w:sz="0" w:space="0" w:color="auto"/>
                                            <w:bottom w:val="none" w:sz="0" w:space="0" w:color="auto"/>
                                            <w:right w:val="none" w:sz="0" w:space="0" w:color="auto"/>
                                          </w:divBdr>
                                          <w:divsChild>
                                            <w:div w:id="1154377887">
                                              <w:marLeft w:val="0"/>
                                              <w:marRight w:val="0"/>
                                              <w:marTop w:val="0"/>
                                              <w:marBottom w:val="120"/>
                                              <w:divBdr>
                                                <w:top w:val="single" w:sz="6" w:space="0" w:color="F5F5F5"/>
                                                <w:left w:val="single" w:sz="6" w:space="0" w:color="F5F5F5"/>
                                                <w:bottom w:val="single" w:sz="6" w:space="0" w:color="F5F5F5"/>
                                                <w:right w:val="single" w:sz="6" w:space="0" w:color="F5F5F5"/>
                                              </w:divBdr>
                                              <w:divsChild>
                                                <w:div w:id="1535465617">
                                                  <w:marLeft w:val="0"/>
                                                  <w:marRight w:val="0"/>
                                                  <w:marTop w:val="0"/>
                                                  <w:marBottom w:val="0"/>
                                                  <w:divBdr>
                                                    <w:top w:val="none" w:sz="0" w:space="0" w:color="auto"/>
                                                    <w:left w:val="none" w:sz="0" w:space="0" w:color="auto"/>
                                                    <w:bottom w:val="none" w:sz="0" w:space="0" w:color="auto"/>
                                                    <w:right w:val="none" w:sz="0" w:space="0" w:color="auto"/>
                                                  </w:divBdr>
                                                  <w:divsChild>
                                                    <w:div w:id="15325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3670910">
      <w:bodyDiv w:val="1"/>
      <w:marLeft w:val="0"/>
      <w:marRight w:val="0"/>
      <w:marTop w:val="0"/>
      <w:marBottom w:val="0"/>
      <w:divBdr>
        <w:top w:val="none" w:sz="0" w:space="0" w:color="auto"/>
        <w:left w:val="none" w:sz="0" w:space="0" w:color="auto"/>
        <w:bottom w:val="none" w:sz="0" w:space="0" w:color="auto"/>
        <w:right w:val="none" w:sz="0" w:space="0" w:color="auto"/>
      </w:divBdr>
      <w:divsChild>
        <w:div w:id="300961154">
          <w:marLeft w:val="0"/>
          <w:marRight w:val="0"/>
          <w:marTop w:val="0"/>
          <w:marBottom w:val="0"/>
          <w:divBdr>
            <w:top w:val="none" w:sz="0" w:space="0" w:color="auto"/>
            <w:left w:val="none" w:sz="0" w:space="0" w:color="auto"/>
            <w:bottom w:val="none" w:sz="0" w:space="0" w:color="auto"/>
            <w:right w:val="none" w:sz="0" w:space="0" w:color="auto"/>
          </w:divBdr>
          <w:divsChild>
            <w:div w:id="746149791">
              <w:marLeft w:val="0"/>
              <w:marRight w:val="0"/>
              <w:marTop w:val="0"/>
              <w:marBottom w:val="0"/>
              <w:divBdr>
                <w:top w:val="none" w:sz="0" w:space="0" w:color="auto"/>
                <w:left w:val="none" w:sz="0" w:space="0" w:color="auto"/>
                <w:bottom w:val="none" w:sz="0" w:space="0" w:color="auto"/>
                <w:right w:val="none" w:sz="0" w:space="0" w:color="auto"/>
              </w:divBdr>
              <w:divsChild>
                <w:div w:id="755706947">
                  <w:marLeft w:val="0"/>
                  <w:marRight w:val="0"/>
                  <w:marTop w:val="0"/>
                  <w:marBottom w:val="0"/>
                  <w:divBdr>
                    <w:top w:val="none" w:sz="0" w:space="0" w:color="auto"/>
                    <w:left w:val="none" w:sz="0" w:space="0" w:color="auto"/>
                    <w:bottom w:val="none" w:sz="0" w:space="0" w:color="auto"/>
                    <w:right w:val="none" w:sz="0" w:space="0" w:color="auto"/>
                  </w:divBdr>
                  <w:divsChild>
                    <w:div w:id="1172140198">
                      <w:marLeft w:val="0"/>
                      <w:marRight w:val="0"/>
                      <w:marTop w:val="0"/>
                      <w:marBottom w:val="0"/>
                      <w:divBdr>
                        <w:top w:val="none" w:sz="0" w:space="0" w:color="auto"/>
                        <w:left w:val="none" w:sz="0" w:space="0" w:color="auto"/>
                        <w:bottom w:val="none" w:sz="0" w:space="0" w:color="auto"/>
                        <w:right w:val="none" w:sz="0" w:space="0" w:color="auto"/>
                      </w:divBdr>
                      <w:divsChild>
                        <w:div w:id="1342467628">
                          <w:marLeft w:val="0"/>
                          <w:marRight w:val="0"/>
                          <w:marTop w:val="0"/>
                          <w:marBottom w:val="0"/>
                          <w:divBdr>
                            <w:top w:val="none" w:sz="0" w:space="0" w:color="auto"/>
                            <w:left w:val="none" w:sz="0" w:space="0" w:color="auto"/>
                            <w:bottom w:val="none" w:sz="0" w:space="0" w:color="auto"/>
                            <w:right w:val="none" w:sz="0" w:space="0" w:color="auto"/>
                          </w:divBdr>
                          <w:divsChild>
                            <w:div w:id="29648155">
                              <w:marLeft w:val="0"/>
                              <w:marRight w:val="0"/>
                              <w:marTop w:val="0"/>
                              <w:marBottom w:val="0"/>
                              <w:divBdr>
                                <w:top w:val="none" w:sz="0" w:space="0" w:color="auto"/>
                                <w:left w:val="none" w:sz="0" w:space="0" w:color="auto"/>
                                <w:bottom w:val="none" w:sz="0" w:space="0" w:color="auto"/>
                                <w:right w:val="none" w:sz="0" w:space="0" w:color="auto"/>
                              </w:divBdr>
                              <w:divsChild>
                                <w:div w:id="632754064">
                                  <w:marLeft w:val="0"/>
                                  <w:marRight w:val="0"/>
                                  <w:marTop w:val="0"/>
                                  <w:marBottom w:val="0"/>
                                  <w:divBdr>
                                    <w:top w:val="none" w:sz="0" w:space="0" w:color="auto"/>
                                    <w:left w:val="none" w:sz="0" w:space="0" w:color="auto"/>
                                    <w:bottom w:val="none" w:sz="0" w:space="0" w:color="auto"/>
                                    <w:right w:val="none" w:sz="0" w:space="0" w:color="auto"/>
                                  </w:divBdr>
                                  <w:divsChild>
                                    <w:div w:id="1511722149">
                                      <w:marLeft w:val="60"/>
                                      <w:marRight w:val="0"/>
                                      <w:marTop w:val="0"/>
                                      <w:marBottom w:val="0"/>
                                      <w:divBdr>
                                        <w:top w:val="none" w:sz="0" w:space="0" w:color="auto"/>
                                        <w:left w:val="none" w:sz="0" w:space="0" w:color="auto"/>
                                        <w:bottom w:val="none" w:sz="0" w:space="0" w:color="auto"/>
                                        <w:right w:val="none" w:sz="0" w:space="0" w:color="auto"/>
                                      </w:divBdr>
                                      <w:divsChild>
                                        <w:div w:id="1243418904">
                                          <w:marLeft w:val="0"/>
                                          <w:marRight w:val="0"/>
                                          <w:marTop w:val="0"/>
                                          <w:marBottom w:val="0"/>
                                          <w:divBdr>
                                            <w:top w:val="none" w:sz="0" w:space="0" w:color="auto"/>
                                            <w:left w:val="none" w:sz="0" w:space="0" w:color="auto"/>
                                            <w:bottom w:val="none" w:sz="0" w:space="0" w:color="auto"/>
                                            <w:right w:val="none" w:sz="0" w:space="0" w:color="auto"/>
                                          </w:divBdr>
                                          <w:divsChild>
                                            <w:div w:id="1623999785">
                                              <w:marLeft w:val="0"/>
                                              <w:marRight w:val="0"/>
                                              <w:marTop w:val="0"/>
                                              <w:marBottom w:val="120"/>
                                              <w:divBdr>
                                                <w:top w:val="single" w:sz="6" w:space="0" w:color="F5F5F5"/>
                                                <w:left w:val="single" w:sz="6" w:space="0" w:color="F5F5F5"/>
                                                <w:bottom w:val="single" w:sz="6" w:space="0" w:color="F5F5F5"/>
                                                <w:right w:val="single" w:sz="6" w:space="0" w:color="F5F5F5"/>
                                              </w:divBdr>
                                              <w:divsChild>
                                                <w:div w:id="412356960">
                                                  <w:marLeft w:val="0"/>
                                                  <w:marRight w:val="0"/>
                                                  <w:marTop w:val="0"/>
                                                  <w:marBottom w:val="0"/>
                                                  <w:divBdr>
                                                    <w:top w:val="none" w:sz="0" w:space="0" w:color="auto"/>
                                                    <w:left w:val="none" w:sz="0" w:space="0" w:color="auto"/>
                                                    <w:bottom w:val="none" w:sz="0" w:space="0" w:color="auto"/>
                                                    <w:right w:val="none" w:sz="0" w:space="0" w:color="auto"/>
                                                  </w:divBdr>
                                                  <w:divsChild>
                                                    <w:div w:id="1154025116">
                                                      <w:marLeft w:val="0"/>
                                                      <w:marRight w:val="0"/>
                                                      <w:marTop w:val="0"/>
                                                      <w:marBottom w:val="0"/>
                                                      <w:divBdr>
                                                        <w:top w:val="none" w:sz="0" w:space="0" w:color="auto"/>
                                                        <w:left w:val="none" w:sz="0" w:space="0" w:color="auto"/>
                                                        <w:bottom w:val="none" w:sz="0" w:space="0" w:color="auto"/>
                                                        <w:right w:val="none" w:sz="0" w:space="0" w:color="auto"/>
                                                      </w:divBdr>
                                                    </w:div>
                                                  </w:divsChild>
                                                </w:div>
                                                <w:div w:id="700937957">
                                                  <w:marLeft w:val="0"/>
                                                  <w:marRight w:val="0"/>
                                                  <w:marTop w:val="0"/>
                                                  <w:marBottom w:val="0"/>
                                                  <w:divBdr>
                                                    <w:top w:val="none" w:sz="0" w:space="0" w:color="auto"/>
                                                    <w:left w:val="none" w:sz="0" w:space="0" w:color="auto"/>
                                                    <w:bottom w:val="none" w:sz="0" w:space="0" w:color="auto"/>
                                                    <w:right w:val="none" w:sz="0" w:space="0" w:color="auto"/>
                                                  </w:divBdr>
                                                  <w:divsChild>
                                                    <w:div w:id="4861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343068">
      <w:bodyDiv w:val="1"/>
      <w:marLeft w:val="0"/>
      <w:marRight w:val="0"/>
      <w:marTop w:val="0"/>
      <w:marBottom w:val="0"/>
      <w:divBdr>
        <w:top w:val="none" w:sz="0" w:space="0" w:color="auto"/>
        <w:left w:val="none" w:sz="0" w:space="0" w:color="auto"/>
        <w:bottom w:val="none" w:sz="0" w:space="0" w:color="auto"/>
        <w:right w:val="none" w:sz="0" w:space="0" w:color="auto"/>
      </w:divBdr>
      <w:divsChild>
        <w:div w:id="1282761893">
          <w:marLeft w:val="0"/>
          <w:marRight w:val="0"/>
          <w:marTop w:val="0"/>
          <w:marBottom w:val="0"/>
          <w:divBdr>
            <w:top w:val="none" w:sz="0" w:space="0" w:color="auto"/>
            <w:left w:val="none" w:sz="0" w:space="0" w:color="auto"/>
            <w:bottom w:val="none" w:sz="0" w:space="0" w:color="auto"/>
            <w:right w:val="none" w:sz="0" w:space="0" w:color="auto"/>
          </w:divBdr>
          <w:divsChild>
            <w:div w:id="916207452">
              <w:marLeft w:val="0"/>
              <w:marRight w:val="0"/>
              <w:marTop w:val="0"/>
              <w:marBottom w:val="0"/>
              <w:divBdr>
                <w:top w:val="none" w:sz="0" w:space="0" w:color="auto"/>
                <w:left w:val="none" w:sz="0" w:space="0" w:color="auto"/>
                <w:bottom w:val="none" w:sz="0" w:space="0" w:color="auto"/>
                <w:right w:val="none" w:sz="0" w:space="0" w:color="auto"/>
              </w:divBdr>
              <w:divsChild>
                <w:div w:id="1747067944">
                  <w:marLeft w:val="0"/>
                  <w:marRight w:val="0"/>
                  <w:marTop w:val="0"/>
                  <w:marBottom w:val="0"/>
                  <w:divBdr>
                    <w:top w:val="none" w:sz="0" w:space="0" w:color="auto"/>
                    <w:left w:val="none" w:sz="0" w:space="0" w:color="auto"/>
                    <w:bottom w:val="none" w:sz="0" w:space="0" w:color="auto"/>
                    <w:right w:val="none" w:sz="0" w:space="0" w:color="auto"/>
                  </w:divBdr>
                  <w:divsChild>
                    <w:div w:id="741221521">
                      <w:marLeft w:val="0"/>
                      <w:marRight w:val="0"/>
                      <w:marTop w:val="0"/>
                      <w:marBottom w:val="0"/>
                      <w:divBdr>
                        <w:top w:val="none" w:sz="0" w:space="0" w:color="auto"/>
                        <w:left w:val="none" w:sz="0" w:space="0" w:color="auto"/>
                        <w:bottom w:val="none" w:sz="0" w:space="0" w:color="auto"/>
                        <w:right w:val="none" w:sz="0" w:space="0" w:color="auto"/>
                      </w:divBdr>
                      <w:divsChild>
                        <w:div w:id="2013600731">
                          <w:marLeft w:val="0"/>
                          <w:marRight w:val="0"/>
                          <w:marTop w:val="0"/>
                          <w:marBottom w:val="0"/>
                          <w:divBdr>
                            <w:top w:val="none" w:sz="0" w:space="0" w:color="auto"/>
                            <w:left w:val="none" w:sz="0" w:space="0" w:color="auto"/>
                            <w:bottom w:val="none" w:sz="0" w:space="0" w:color="auto"/>
                            <w:right w:val="none" w:sz="0" w:space="0" w:color="auto"/>
                          </w:divBdr>
                          <w:divsChild>
                            <w:div w:id="969482756">
                              <w:marLeft w:val="0"/>
                              <w:marRight w:val="0"/>
                              <w:marTop w:val="0"/>
                              <w:marBottom w:val="0"/>
                              <w:divBdr>
                                <w:top w:val="none" w:sz="0" w:space="0" w:color="auto"/>
                                <w:left w:val="none" w:sz="0" w:space="0" w:color="auto"/>
                                <w:bottom w:val="none" w:sz="0" w:space="0" w:color="auto"/>
                                <w:right w:val="none" w:sz="0" w:space="0" w:color="auto"/>
                              </w:divBdr>
                              <w:divsChild>
                                <w:div w:id="638537154">
                                  <w:marLeft w:val="0"/>
                                  <w:marRight w:val="0"/>
                                  <w:marTop w:val="0"/>
                                  <w:marBottom w:val="0"/>
                                  <w:divBdr>
                                    <w:top w:val="none" w:sz="0" w:space="0" w:color="auto"/>
                                    <w:left w:val="none" w:sz="0" w:space="0" w:color="auto"/>
                                    <w:bottom w:val="none" w:sz="0" w:space="0" w:color="auto"/>
                                    <w:right w:val="none" w:sz="0" w:space="0" w:color="auto"/>
                                  </w:divBdr>
                                  <w:divsChild>
                                    <w:div w:id="341200886">
                                      <w:marLeft w:val="60"/>
                                      <w:marRight w:val="0"/>
                                      <w:marTop w:val="0"/>
                                      <w:marBottom w:val="0"/>
                                      <w:divBdr>
                                        <w:top w:val="none" w:sz="0" w:space="0" w:color="auto"/>
                                        <w:left w:val="none" w:sz="0" w:space="0" w:color="auto"/>
                                        <w:bottom w:val="none" w:sz="0" w:space="0" w:color="auto"/>
                                        <w:right w:val="none" w:sz="0" w:space="0" w:color="auto"/>
                                      </w:divBdr>
                                      <w:divsChild>
                                        <w:div w:id="1153444417">
                                          <w:marLeft w:val="0"/>
                                          <w:marRight w:val="0"/>
                                          <w:marTop w:val="0"/>
                                          <w:marBottom w:val="0"/>
                                          <w:divBdr>
                                            <w:top w:val="none" w:sz="0" w:space="0" w:color="auto"/>
                                            <w:left w:val="none" w:sz="0" w:space="0" w:color="auto"/>
                                            <w:bottom w:val="none" w:sz="0" w:space="0" w:color="auto"/>
                                            <w:right w:val="none" w:sz="0" w:space="0" w:color="auto"/>
                                          </w:divBdr>
                                          <w:divsChild>
                                            <w:div w:id="1861696598">
                                              <w:marLeft w:val="0"/>
                                              <w:marRight w:val="0"/>
                                              <w:marTop w:val="0"/>
                                              <w:marBottom w:val="120"/>
                                              <w:divBdr>
                                                <w:top w:val="single" w:sz="6" w:space="0" w:color="F5F5F5"/>
                                                <w:left w:val="single" w:sz="6" w:space="0" w:color="F5F5F5"/>
                                                <w:bottom w:val="single" w:sz="6" w:space="0" w:color="F5F5F5"/>
                                                <w:right w:val="single" w:sz="6" w:space="0" w:color="F5F5F5"/>
                                              </w:divBdr>
                                              <w:divsChild>
                                                <w:div w:id="1178812774">
                                                  <w:marLeft w:val="0"/>
                                                  <w:marRight w:val="0"/>
                                                  <w:marTop w:val="0"/>
                                                  <w:marBottom w:val="0"/>
                                                  <w:divBdr>
                                                    <w:top w:val="none" w:sz="0" w:space="0" w:color="auto"/>
                                                    <w:left w:val="none" w:sz="0" w:space="0" w:color="auto"/>
                                                    <w:bottom w:val="none" w:sz="0" w:space="0" w:color="auto"/>
                                                    <w:right w:val="none" w:sz="0" w:space="0" w:color="auto"/>
                                                  </w:divBdr>
                                                  <w:divsChild>
                                                    <w:div w:id="3251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3311974">
      <w:bodyDiv w:val="1"/>
      <w:marLeft w:val="0"/>
      <w:marRight w:val="0"/>
      <w:marTop w:val="0"/>
      <w:marBottom w:val="0"/>
      <w:divBdr>
        <w:top w:val="none" w:sz="0" w:space="0" w:color="auto"/>
        <w:left w:val="none" w:sz="0" w:space="0" w:color="auto"/>
        <w:bottom w:val="none" w:sz="0" w:space="0" w:color="auto"/>
        <w:right w:val="none" w:sz="0" w:space="0" w:color="auto"/>
      </w:divBdr>
      <w:divsChild>
        <w:div w:id="1491360432">
          <w:marLeft w:val="0"/>
          <w:marRight w:val="0"/>
          <w:marTop w:val="0"/>
          <w:marBottom w:val="0"/>
          <w:divBdr>
            <w:top w:val="none" w:sz="0" w:space="0" w:color="auto"/>
            <w:left w:val="none" w:sz="0" w:space="0" w:color="auto"/>
            <w:bottom w:val="none" w:sz="0" w:space="0" w:color="auto"/>
            <w:right w:val="none" w:sz="0" w:space="0" w:color="auto"/>
          </w:divBdr>
          <w:divsChild>
            <w:div w:id="566650706">
              <w:marLeft w:val="0"/>
              <w:marRight w:val="0"/>
              <w:marTop w:val="0"/>
              <w:marBottom w:val="0"/>
              <w:divBdr>
                <w:top w:val="none" w:sz="0" w:space="0" w:color="auto"/>
                <w:left w:val="none" w:sz="0" w:space="0" w:color="auto"/>
                <w:bottom w:val="none" w:sz="0" w:space="0" w:color="auto"/>
                <w:right w:val="none" w:sz="0" w:space="0" w:color="auto"/>
              </w:divBdr>
              <w:divsChild>
                <w:div w:id="1994068640">
                  <w:marLeft w:val="0"/>
                  <w:marRight w:val="0"/>
                  <w:marTop w:val="0"/>
                  <w:marBottom w:val="0"/>
                  <w:divBdr>
                    <w:top w:val="none" w:sz="0" w:space="0" w:color="auto"/>
                    <w:left w:val="none" w:sz="0" w:space="0" w:color="auto"/>
                    <w:bottom w:val="none" w:sz="0" w:space="0" w:color="auto"/>
                    <w:right w:val="none" w:sz="0" w:space="0" w:color="auto"/>
                  </w:divBdr>
                  <w:divsChild>
                    <w:div w:id="1393428046">
                      <w:marLeft w:val="0"/>
                      <w:marRight w:val="0"/>
                      <w:marTop w:val="0"/>
                      <w:marBottom w:val="0"/>
                      <w:divBdr>
                        <w:top w:val="none" w:sz="0" w:space="0" w:color="auto"/>
                        <w:left w:val="none" w:sz="0" w:space="0" w:color="auto"/>
                        <w:bottom w:val="none" w:sz="0" w:space="0" w:color="auto"/>
                        <w:right w:val="none" w:sz="0" w:space="0" w:color="auto"/>
                      </w:divBdr>
                      <w:divsChild>
                        <w:div w:id="1879321515">
                          <w:marLeft w:val="0"/>
                          <w:marRight w:val="0"/>
                          <w:marTop w:val="0"/>
                          <w:marBottom w:val="0"/>
                          <w:divBdr>
                            <w:top w:val="none" w:sz="0" w:space="0" w:color="auto"/>
                            <w:left w:val="none" w:sz="0" w:space="0" w:color="auto"/>
                            <w:bottom w:val="none" w:sz="0" w:space="0" w:color="auto"/>
                            <w:right w:val="none" w:sz="0" w:space="0" w:color="auto"/>
                          </w:divBdr>
                          <w:divsChild>
                            <w:div w:id="1205677105">
                              <w:marLeft w:val="0"/>
                              <w:marRight w:val="0"/>
                              <w:marTop w:val="0"/>
                              <w:marBottom w:val="0"/>
                              <w:divBdr>
                                <w:top w:val="none" w:sz="0" w:space="0" w:color="auto"/>
                                <w:left w:val="none" w:sz="0" w:space="0" w:color="auto"/>
                                <w:bottom w:val="none" w:sz="0" w:space="0" w:color="auto"/>
                                <w:right w:val="none" w:sz="0" w:space="0" w:color="auto"/>
                              </w:divBdr>
                              <w:divsChild>
                                <w:div w:id="2090079806">
                                  <w:marLeft w:val="0"/>
                                  <w:marRight w:val="0"/>
                                  <w:marTop w:val="0"/>
                                  <w:marBottom w:val="0"/>
                                  <w:divBdr>
                                    <w:top w:val="none" w:sz="0" w:space="0" w:color="auto"/>
                                    <w:left w:val="none" w:sz="0" w:space="0" w:color="auto"/>
                                    <w:bottom w:val="none" w:sz="0" w:space="0" w:color="auto"/>
                                    <w:right w:val="none" w:sz="0" w:space="0" w:color="auto"/>
                                  </w:divBdr>
                                  <w:divsChild>
                                    <w:div w:id="890312702">
                                      <w:marLeft w:val="60"/>
                                      <w:marRight w:val="0"/>
                                      <w:marTop w:val="0"/>
                                      <w:marBottom w:val="0"/>
                                      <w:divBdr>
                                        <w:top w:val="none" w:sz="0" w:space="0" w:color="auto"/>
                                        <w:left w:val="none" w:sz="0" w:space="0" w:color="auto"/>
                                        <w:bottom w:val="none" w:sz="0" w:space="0" w:color="auto"/>
                                        <w:right w:val="none" w:sz="0" w:space="0" w:color="auto"/>
                                      </w:divBdr>
                                      <w:divsChild>
                                        <w:div w:id="1825126562">
                                          <w:marLeft w:val="0"/>
                                          <w:marRight w:val="0"/>
                                          <w:marTop w:val="0"/>
                                          <w:marBottom w:val="0"/>
                                          <w:divBdr>
                                            <w:top w:val="none" w:sz="0" w:space="0" w:color="auto"/>
                                            <w:left w:val="none" w:sz="0" w:space="0" w:color="auto"/>
                                            <w:bottom w:val="none" w:sz="0" w:space="0" w:color="auto"/>
                                            <w:right w:val="none" w:sz="0" w:space="0" w:color="auto"/>
                                          </w:divBdr>
                                          <w:divsChild>
                                            <w:div w:id="2029212901">
                                              <w:marLeft w:val="0"/>
                                              <w:marRight w:val="0"/>
                                              <w:marTop w:val="0"/>
                                              <w:marBottom w:val="120"/>
                                              <w:divBdr>
                                                <w:top w:val="single" w:sz="6" w:space="0" w:color="F5F5F5"/>
                                                <w:left w:val="single" w:sz="6" w:space="0" w:color="F5F5F5"/>
                                                <w:bottom w:val="single" w:sz="6" w:space="0" w:color="F5F5F5"/>
                                                <w:right w:val="single" w:sz="6" w:space="0" w:color="F5F5F5"/>
                                              </w:divBdr>
                                              <w:divsChild>
                                                <w:div w:id="1192036479">
                                                  <w:marLeft w:val="0"/>
                                                  <w:marRight w:val="0"/>
                                                  <w:marTop w:val="0"/>
                                                  <w:marBottom w:val="0"/>
                                                  <w:divBdr>
                                                    <w:top w:val="none" w:sz="0" w:space="0" w:color="auto"/>
                                                    <w:left w:val="none" w:sz="0" w:space="0" w:color="auto"/>
                                                    <w:bottom w:val="none" w:sz="0" w:space="0" w:color="auto"/>
                                                    <w:right w:val="none" w:sz="0" w:space="0" w:color="auto"/>
                                                  </w:divBdr>
                                                  <w:divsChild>
                                                    <w:div w:id="9350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6969705">
      <w:bodyDiv w:val="1"/>
      <w:marLeft w:val="0"/>
      <w:marRight w:val="0"/>
      <w:marTop w:val="0"/>
      <w:marBottom w:val="0"/>
      <w:divBdr>
        <w:top w:val="none" w:sz="0" w:space="0" w:color="auto"/>
        <w:left w:val="none" w:sz="0" w:space="0" w:color="auto"/>
        <w:bottom w:val="none" w:sz="0" w:space="0" w:color="auto"/>
        <w:right w:val="none" w:sz="0" w:space="0" w:color="auto"/>
      </w:divBdr>
      <w:divsChild>
        <w:div w:id="21396870">
          <w:marLeft w:val="0"/>
          <w:marRight w:val="0"/>
          <w:marTop w:val="0"/>
          <w:marBottom w:val="0"/>
          <w:divBdr>
            <w:top w:val="none" w:sz="0" w:space="0" w:color="auto"/>
            <w:left w:val="none" w:sz="0" w:space="0" w:color="auto"/>
            <w:bottom w:val="none" w:sz="0" w:space="0" w:color="auto"/>
            <w:right w:val="none" w:sz="0" w:space="0" w:color="auto"/>
          </w:divBdr>
          <w:divsChild>
            <w:div w:id="1895307272">
              <w:marLeft w:val="0"/>
              <w:marRight w:val="0"/>
              <w:marTop w:val="0"/>
              <w:marBottom w:val="0"/>
              <w:divBdr>
                <w:top w:val="none" w:sz="0" w:space="0" w:color="auto"/>
                <w:left w:val="none" w:sz="0" w:space="0" w:color="auto"/>
                <w:bottom w:val="none" w:sz="0" w:space="0" w:color="auto"/>
                <w:right w:val="none" w:sz="0" w:space="0" w:color="auto"/>
              </w:divBdr>
              <w:divsChild>
                <w:div w:id="1605842173">
                  <w:marLeft w:val="0"/>
                  <w:marRight w:val="0"/>
                  <w:marTop w:val="0"/>
                  <w:marBottom w:val="0"/>
                  <w:divBdr>
                    <w:top w:val="none" w:sz="0" w:space="0" w:color="auto"/>
                    <w:left w:val="none" w:sz="0" w:space="0" w:color="auto"/>
                    <w:bottom w:val="none" w:sz="0" w:space="0" w:color="auto"/>
                    <w:right w:val="none" w:sz="0" w:space="0" w:color="auto"/>
                  </w:divBdr>
                  <w:divsChild>
                    <w:div w:id="1218083974">
                      <w:marLeft w:val="0"/>
                      <w:marRight w:val="0"/>
                      <w:marTop w:val="0"/>
                      <w:marBottom w:val="0"/>
                      <w:divBdr>
                        <w:top w:val="none" w:sz="0" w:space="0" w:color="auto"/>
                        <w:left w:val="none" w:sz="0" w:space="0" w:color="auto"/>
                        <w:bottom w:val="none" w:sz="0" w:space="0" w:color="auto"/>
                        <w:right w:val="none" w:sz="0" w:space="0" w:color="auto"/>
                      </w:divBdr>
                      <w:divsChild>
                        <w:div w:id="861284817">
                          <w:marLeft w:val="0"/>
                          <w:marRight w:val="0"/>
                          <w:marTop w:val="0"/>
                          <w:marBottom w:val="0"/>
                          <w:divBdr>
                            <w:top w:val="none" w:sz="0" w:space="0" w:color="auto"/>
                            <w:left w:val="none" w:sz="0" w:space="0" w:color="auto"/>
                            <w:bottom w:val="none" w:sz="0" w:space="0" w:color="auto"/>
                            <w:right w:val="none" w:sz="0" w:space="0" w:color="auto"/>
                          </w:divBdr>
                          <w:divsChild>
                            <w:div w:id="255141892">
                              <w:marLeft w:val="0"/>
                              <w:marRight w:val="0"/>
                              <w:marTop w:val="0"/>
                              <w:marBottom w:val="0"/>
                              <w:divBdr>
                                <w:top w:val="none" w:sz="0" w:space="0" w:color="auto"/>
                                <w:left w:val="none" w:sz="0" w:space="0" w:color="auto"/>
                                <w:bottom w:val="none" w:sz="0" w:space="0" w:color="auto"/>
                                <w:right w:val="none" w:sz="0" w:space="0" w:color="auto"/>
                              </w:divBdr>
                              <w:divsChild>
                                <w:div w:id="1392578822">
                                  <w:marLeft w:val="0"/>
                                  <w:marRight w:val="0"/>
                                  <w:marTop w:val="0"/>
                                  <w:marBottom w:val="0"/>
                                  <w:divBdr>
                                    <w:top w:val="none" w:sz="0" w:space="0" w:color="auto"/>
                                    <w:left w:val="none" w:sz="0" w:space="0" w:color="auto"/>
                                    <w:bottom w:val="none" w:sz="0" w:space="0" w:color="auto"/>
                                    <w:right w:val="none" w:sz="0" w:space="0" w:color="auto"/>
                                  </w:divBdr>
                                  <w:divsChild>
                                    <w:div w:id="418212059">
                                      <w:marLeft w:val="60"/>
                                      <w:marRight w:val="0"/>
                                      <w:marTop w:val="0"/>
                                      <w:marBottom w:val="0"/>
                                      <w:divBdr>
                                        <w:top w:val="none" w:sz="0" w:space="0" w:color="auto"/>
                                        <w:left w:val="none" w:sz="0" w:space="0" w:color="auto"/>
                                        <w:bottom w:val="none" w:sz="0" w:space="0" w:color="auto"/>
                                        <w:right w:val="none" w:sz="0" w:space="0" w:color="auto"/>
                                      </w:divBdr>
                                      <w:divsChild>
                                        <w:div w:id="643848319">
                                          <w:marLeft w:val="0"/>
                                          <w:marRight w:val="0"/>
                                          <w:marTop w:val="0"/>
                                          <w:marBottom w:val="0"/>
                                          <w:divBdr>
                                            <w:top w:val="none" w:sz="0" w:space="0" w:color="auto"/>
                                            <w:left w:val="none" w:sz="0" w:space="0" w:color="auto"/>
                                            <w:bottom w:val="none" w:sz="0" w:space="0" w:color="auto"/>
                                            <w:right w:val="none" w:sz="0" w:space="0" w:color="auto"/>
                                          </w:divBdr>
                                          <w:divsChild>
                                            <w:div w:id="1398090776">
                                              <w:marLeft w:val="0"/>
                                              <w:marRight w:val="0"/>
                                              <w:marTop w:val="0"/>
                                              <w:marBottom w:val="120"/>
                                              <w:divBdr>
                                                <w:top w:val="single" w:sz="6" w:space="0" w:color="F5F5F5"/>
                                                <w:left w:val="single" w:sz="6" w:space="0" w:color="F5F5F5"/>
                                                <w:bottom w:val="single" w:sz="6" w:space="0" w:color="F5F5F5"/>
                                                <w:right w:val="single" w:sz="6" w:space="0" w:color="F5F5F5"/>
                                              </w:divBdr>
                                              <w:divsChild>
                                                <w:div w:id="211579840">
                                                  <w:marLeft w:val="0"/>
                                                  <w:marRight w:val="0"/>
                                                  <w:marTop w:val="0"/>
                                                  <w:marBottom w:val="0"/>
                                                  <w:divBdr>
                                                    <w:top w:val="none" w:sz="0" w:space="0" w:color="auto"/>
                                                    <w:left w:val="none" w:sz="0" w:space="0" w:color="auto"/>
                                                    <w:bottom w:val="none" w:sz="0" w:space="0" w:color="auto"/>
                                                    <w:right w:val="none" w:sz="0" w:space="0" w:color="auto"/>
                                                  </w:divBdr>
                                                  <w:divsChild>
                                                    <w:div w:id="543106618">
                                                      <w:marLeft w:val="0"/>
                                                      <w:marRight w:val="0"/>
                                                      <w:marTop w:val="0"/>
                                                      <w:marBottom w:val="0"/>
                                                      <w:divBdr>
                                                        <w:top w:val="none" w:sz="0" w:space="0" w:color="auto"/>
                                                        <w:left w:val="none" w:sz="0" w:space="0" w:color="auto"/>
                                                        <w:bottom w:val="none" w:sz="0" w:space="0" w:color="auto"/>
                                                        <w:right w:val="none" w:sz="0" w:space="0" w:color="auto"/>
                                                      </w:divBdr>
                                                    </w:div>
                                                  </w:divsChild>
                                                </w:div>
                                                <w:div w:id="1439984616">
                                                  <w:marLeft w:val="0"/>
                                                  <w:marRight w:val="0"/>
                                                  <w:marTop w:val="0"/>
                                                  <w:marBottom w:val="0"/>
                                                  <w:divBdr>
                                                    <w:top w:val="none" w:sz="0" w:space="0" w:color="auto"/>
                                                    <w:left w:val="none" w:sz="0" w:space="0" w:color="auto"/>
                                                    <w:bottom w:val="none" w:sz="0" w:space="0" w:color="auto"/>
                                                    <w:right w:val="none" w:sz="0" w:space="0" w:color="auto"/>
                                                  </w:divBdr>
                                                  <w:divsChild>
                                                    <w:div w:id="9539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053144">
      <w:bodyDiv w:val="1"/>
      <w:marLeft w:val="0"/>
      <w:marRight w:val="0"/>
      <w:marTop w:val="0"/>
      <w:marBottom w:val="0"/>
      <w:divBdr>
        <w:top w:val="none" w:sz="0" w:space="0" w:color="auto"/>
        <w:left w:val="none" w:sz="0" w:space="0" w:color="auto"/>
        <w:bottom w:val="none" w:sz="0" w:space="0" w:color="auto"/>
        <w:right w:val="none" w:sz="0" w:space="0" w:color="auto"/>
      </w:divBdr>
      <w:divsChild>
        <w:div w:id="1842306566">
          <w:marLeft w:val="0"/>
          <w:marRight w:val="0"/>
          <w:marTop w:val="0"/>
          <w:marBottom w:val="0"/>
          <w:divBdr>
            <w:top w:val="none" w:sz="0" w:space="0" w:color="auto"/>
            <w:left w:val="none" w:sz="0" w:space="0" w:color="auto"/>
            <w:bottom w:val="none" w:sz="0" w:space="0" w:color="auto"/>
            <w:right w:val="none" w:sz="0" w:space="0" w:color="auto"/>
          </w:divBdr>
          <w:divsChild>
            <w:div w:id="1099836228">
              <w:marLeft w:val="0"/>
              <w:marRight w:val="0"/>
              <w:marTop w:val="0"/>
              <w:marBottom w:val="0"/>
              <w:divBdr>
                <w:top w:val="none" w:sz="0" w:space="0" w:color="auto"/>
                <w:left w:val="none" w:sz="0" w:space="0" w:color="auto"/>
                <w:bottom w:val="none" w:sz="0" w:space="0" w:color="auto"/>
                <w:right w:val="none" w:sz="0" w:space="0" w:color="auto"/>
              </w:divBdr>
              <w:divsChild>
                <w:div w:id="388765743">
                  <w:marLeft w:val="0"/>
                  <w:marRight w:val="0"/>
                  <w:marTop w:val="0"/>
                  <w:marBottom w:val="0"/>
                  <w:divBdr>
                    <w:top w:val="none" w:sz="0" w:space="0" w:color="auto"/>
                    <w:left w:val="none" w:sz="0" w:space="0" w:color="auto"/>
                    <w:bottom w:val="none" w:sz="0" w:space="0" w:color="auto"/>
                    <w:right w:val="none" w:sz="0" w:space="0" w:color="auto"/>
                  </w:divBdr>
                  <w:divsChild>
                    <w:div w:id="1358431533">
                      <w:marLeft w:val="0"/>
                      <w:marRight w:val="0"/>
                      <w:marTop w:val="0"/>
                      <w:marBottom w:val="0"/>
                      <w:divBdr>
                        <w:top w:val="none" w:sz="0" w:space="0" w:color="auto"/>
                        <w:left w:val="none" w:sz="0" w:space="0" w:color="auto"/>
                        <w:bottom w:val="none" w:sz="0" w:space="0" w:color="auto"/>
                        <w:right w:val="none" w:sz="0" w:space="0" w:color="auto"/>
                      </w:divBdr>
                      <w:divsChild>
                        <w:div w:id="1406611541">
                          <w:marLeft w:val="0"/>
                          <w:marRight w:val="0"/>
                          <w:marTop w:val="0"/>
                          <w:marBottom w:val="0"/>
                          <w:divBdr>
                            <w:top w:val="none" w:sz="0" w:space="0" w:color="auto"/>
                            <w:left w:val="none" w:sz="0" w:space="0" w:color="auto"/>
                            <w:bottom w:val="none" w:sz="0" w:space="0" w:color="auto"/>
                            <w:right w:val="none" w:sz="0" w:space="0" w:color="auto"/>
                          </w:divBdr>
                          <w:divsChild>
                            <w:div w:id="49038723">
                              <w:marLeft w:val="0"/>
                              <w:marRight w:val="0"/>
                              <w:marTop w:val="0"/>
                              <w:marBottom w:val="0"/>
                              <w:divBdr>
                                <w:top w:val="none" w:sz="0" w:space="0" w:color="auto"/>
                                <w:left w:val="none" w:sz="0" w:space="0" w:color="auto"/>
                                <w:bottom w:val="none" w:sz="0" w:space="0" w:color="auto"/>
                                <w:right w:val="none" w:sz="0" w:space="0" w:color="auto"/>
                              </w:divBdr>
                              <w:divsChild>
                                <w:div w:id="345258091">
                                  <w:marLeft w:val="0"/>
                                  <w:marRight w:val="0"/>
                                  <w:marTop w:val="0"/>
                                  <w:marBottom w:val="0"/>
                                  <w:divBdr>
                                    <w:top w:val="none" w:sz="0" w:space="0" w:color="auto"/>
                                    <w:left w:val="none" w:sz="0" w:space="0" w:color="auto"/>
                                    <w:bottom w:val="none" w:sz="0" w:space="0" w:color="auto"/>
                                    <w:right w:val="none" w:sz="0" w:space="0" w:color="auto"/>
                                  </w:divBdr>
                                  <w:divsChild>
                                    <w:div w:id="1495031605">
                                      <w:marLeft w:val="60"/>
                                      <w:marRight w:val="0"/>
                                      <w:marTop w:val="0"/>
                                      <w:marBottom w:val="0"/>
                                      <w:divBdr>
                                        <w:top w:val="none" w:sz="0" w:space="0" w:color="auto"/>
                                        <w:left w:val="none" w:sz="0" w:space="0" w:color="auto"/>
                                        <w:bottom w:val="none" w:sz="0" w:space="0" w:color="auto"/>
                                        <w:right w:val="none" w:sz="0" w:space="0" w:color="auto"/>
                                      </w:divBdr>
                                      <w:divsChild>
                                        <w:div w:id="1778327570">
                                          <w:marLeft w:val="0"/>
                                          <w:marRight w:val="0"/>
                                          <w:marTop w:val="0"/>
                                          <w:marBottom w:val="0"/>
                                          <w:divBdr>
                                            <w:top w:val="none" w:sz="0" w:space="0" w:color="auto"/>
                                            <w:left w:val="none" w:sz="0" w:space="0" w:color="auto"/>
                                            <w:bottom w:val="none" w:sz="0" w:space="0" w:color="auto"/>
                                            <w:right w:val="none" w:sz="0" w:space="0" w:color="auto"/>
                                          </w:divBdr>
                                          <w:divsChild>
                                            <w:div w:id="1519390313">
                                              <w:marLeft w:val="0"/>
                                              <w:marRight w:val="0"/>
                                              <w:marTop w:val="0"/>
                                              <w:marBottom w:val="120"/>
                                              <w:divBdr>
                                                <w:top w:val="single" w:sz="6" w:space="0" w:color="F5F5F5"/>
                                                <w:left w:val="single" w:sz="6" w:space="0" w:color="F5F5F5"/>
                                                <w:bottom w:val="single" w:sz="6" w:space="0" w:color="F5F5F5"/>
                                                <w:right w:val="single" w:sz="6" w:space="0" w:color="F5F5F5"/>
                                              </w:divBdr>
                                              <w:divsChild>
                                                <w:div w:id="1480268364">
                                                  <w:marLeft w:val="0"/>
                                                  <w:marRight w:val="0"/>
                                                  <w:marTop w:val="0"/>
                                                  <w:marBottom w:val="0"/>
                                                  <w:divBdr>
                                                    <w:top w:val="none" w:sz="0" w:space="0" w:color="auto"/>
                                                    <w:left w:val="none" w:sz="0" w:space="0" w:color="auto"/>
                                                    <w:bottom w:val="none" w:sz="0" w:space="0" w:color="auto"/>
                                                    <w:right w:val="none" w:sz="0" w:space="0" w:color="auto"/>
                                                  </w:divBdr>
                                                  <w:divsChild>
                                                    <w:div w:id="17356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086143">
      <w:bodyDiv w:val="1"/>
      <w:marLeft w:val="0"/>
      <w:marRight w:val="0"/>
      <w:marTop w:val="0"/>
      <w:marBottom w:val="0"/>
      <w:divBdr>
        <w:top w:val="none" w:sz="0" w:space="0" w:color="auto"/>
        <w:left w:val="none" w:sz="0" w:space="0" w:color="auto"/>
        <w:bottom w:val="none" w:sz="0" w:space="0" w:color="auto"/>
        <w:right w:val="none" w:sz="0" w:space="0" w:color="auto"/>
      </w:divBdr>
      <w:divsChild>
        <w:div w:id="2054377299">
          <w:marLeft w:val="0"/>
          <w:marRight w:val="0"/>
          <w:marTop w:val="0"/>
          <w:marBottom w:val="0"/>
          <w:divBdr>
            <w:top w:val="none" w:sz="0" w:space="0" w:color="auto"/>
            <w:left w:val="none" w:sz="0" w:space="0" w:color="auto"/>
            <w:bottom w:val="none" w:sz="0" w:space="0" w:color="auto"/>
            <w:right w:val="none" w:sz="0" w:space="0" w:color="auto"/>
          </w:divBdr>
          <w:divsChild>
            <w:div w:id="1418209349">
              <w:marLeft w:val="0"/>
              <w:marRight w:val="0"/>
              <w:marTop w:val="0"/>
              <w:marBottom w:val="0"/>
              <w:divBdr>
                <w:top w:val="none" w:sz="0" w:space="0" w:color="auto"/>
                <w:left w:val="none" w:sz="0" w:space="0" w:color="auto"/>
                <w:bottom w:val="none" w:sz="0" w:space="0" w:color="auto"/>
                <w:right w:val="none" w:sz="0" w:space="0" w:color="auto"/>
              </w:divBdr>
              <w:divsChild>
                <w:div w:id="292835442">
                  <w:marLeft w:val="0"/>
                  <w:marRight w:val="0"/>
                  <w:marTop w:val="0"/>
                  <w:marBottom w:val="0"/>
                  <w:divBdr>
                    <w:top w:val="none" w:sz="0" w:space="0" w:color="auto"/>
                    <w:left w:val="none" w:sz="0" w:space="0" w:color="auto"/>
                    <w:bottom w:val="none" w:sz="0" w:space="0" w:color="auto"/>
                    <w:right w:val="none" w:sz="0" w:space="0" w:color="auto"/>
                  </w:divBdr>
                  <w:divsChild>
                    <w:div w:id="2064940191">
                      <w:marLeft w:val="0"/>
                      <w:marRight w:val="0"/>
                      <w:marTop w:val="0"/>
                      <w:marBottom w:val="0"/>
                      <w:divBdr>
                        <w:top w:val="none" w:sz="0" w:space="0" w:color="auto"/>
                        <w:left w:val="none" w:sz="0" w:space="0" w:color="auto"/>
                        <w:bottom w:val="none" w:sz="0" w:space="0" w:color="auto"/>
                        <w:right w:val="none" w:sz="0" w:space="0" w:color="auto"/>
                      </w:divBdr>
                      <w:divsChild>
                        <w:div w:id="738796286">
                          <w:marLeft w:val="0"/>
                          <w:marRight w:val="0"/>
                          <w:marTop w:val="0"/>
                          <w:marBottom w:val="0"/>
                          <w:divBdr>
                            <w:top w:val="none" w:sz="0" w:space="0" w:color="auto"/>
                            <w:left w:val="none" w:sz="0" w:space="0" w:color="auto"/>
                            <w:bottom w:val="none" w:sz="0" w:space="0" w:color="auto"/>
                            <w:right w:val="none" w:sz="0" w:space="0" w:color="auto"/>
                          </w:divBdr>
                          <w:divsChild>
                            <w:div w:id="1099178254">
                              <w:marLeft w:val="0"/>
                              <w:marRight w:val="0"/>
                              <w:marTop w:val="0"/>
                              <w:marBottom w:val="0"/>
                              <w:divBdr>
                                <w:top w:val="none" w:sz="0" w:space="0" w:color="auto"/>
                                <w:left w:val="none" w:sz="0" w:space="0" w:color="auto"/>
                                <w:bottom w:val="none" w:sz="0" w:space="0" w:color="auto"/>
                                <w:right w:val="none" w:sz="0" w:space="0" w:color="auto"/>
                              </w:divBdr>
                              <w:divsChild>
                                <w:div w:id="1066608945">
                                  <w:marLeft w:val="0"/>
                                  <w:marRight w:val="0"/>
                                  <w:marTop w:val="0"/>
                                  <w:marBottom w:val="0"/>
                                  <w:divBdr>
                                    <w:top w:val="none" w:sz="0" w:space="0" w:color="auto"/>
                                    <w:left w:val="none" w:sz="0" w:space="0" w:color="auto"/>
                                    <w:bottom w:val="none" w:sz="0" w:space="0" w:color="auto"/>
                                    <w:right w:val="none" w:sz="0" w:space="0" w:color="auto"/>
                                  </w:divBdr>
                                  <w:divsChild>
                                    <w:div w:id="1524249452">
                                      <w:marLeft w:val="60"/>
                                      <w:marRight w:val="0"/>
                                      <w:marTop w:val="0"/>
                                      <w:marBottom w:val="0"/>
                                      <w:divBdr>
                                        <w:top w:val="none" w:sz="0" w:space="0" w:color="auto"/>
                                        <w:left w:val="none" w:sz="0" w:space="0" w:color="auto"/>
                                        <w:bottom w:val="none" w:sz="0" w:space="0" w:color="auto"/>
                                        <w:right w:val="none" w:sz="0" w:space="0" w:color="auto"/>
                                      </w:divBdr>
                                      <w:divsChild>
                                        <w:div w:id="1980845577">
                                          <w:marLeft w:val="0"/>
                                          <w:marRight w:val="0"/>
                                          <w:marTop w:val="0"/>
                                          <w:marBottom w:val="0"/>
                                          <w:divBdr>
                                            <w:top w:val="none" w:sz="0" w:space="0" w:color="auto"/>
                                            <w:left w:val="none" w:sz="0" w:space="0" w:color="auto"/>
                                            <w:bottom w:val="none" w:sz="0" w:space="0" w:color="auto"/>
                                            <w:right w:val="none" w:sz="0" w:space="0" w:color="auto"/>
                                          </w:divBdr>
                                          <w:divsChild>
                                            <w:div w:id="117798490">
                                              <w:marLeft w:val="0"/>
                                              <w:marRight w:val="0"/>
                                              <w:marTop w:val="0"/>
                                              <w:marBottom w:val="120"/>
                                              <w:divBdr>
                                                <w:top w:val="single" w:sz="6" w:space="0" w:color="F5F5F5"/>
                                                <w:left w:val="single" w:sz="6" w:space="0" w:color="F5F5F5"/>
                                                <w:bottom w:val="single" w:sz="6" w:space="0" w:color="F5F5F5"/>
                                                <w:right w:val="single" w:sz="6" w:space="0" w:color="F5F5F5"/>
                                              </w:divBdr>
                                              <w:divsChild>
                                                <w:div w:id="632713334">
                                                  <w:marLeft w:val="0"/>
                                                  <w:marRight w:val="0"/>
                                                  <w:marTop w:val="0"/>
                                                  <w:marBottom w:val="0"/>
                                                  <w:divBdr>
                                                    <w:top w:val="none" w:sz="0" w:space="0" w:color="auto"/>
                                                    <w:left w:val="none" w:sz="0" w:space="0" w:color="auto"/>
                                                    <w:bottom w:val="none" w:sz="0" w:space="0" w:color="auto"/>
                                                    <w:right w:val="none" w:sz="0" w:space="0" w:color="auto"/>
                                                  </w:divBdr>
                                                  <w:divsChild>
                                                    <w:div w:id="10552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image" Target="media/image80.emf"/><Relationship Id="rId7" Type="http://schemas.openxmlformats.org/officeDocument/2006/relationships/image" Target="media/image1.emf"/><Relationship Id="rId71" Type="http://schemas.openxmlformats.org/officeDocument/2006/relationships/image" Target="media/image62.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www.tactileview.com/download.asp" TargetMode="Externa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hyperlink" Target="http://www.thinkable.nl" TargetMode="Externa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microsoft.com/office/2007/relationships/stylesWithEffects" Target="stylesWithEffects.xml"/><Relationship Id="rId9" Type="http://schemas.openxmlformats.org/officeDocument/2006/relationships/hyperlink" Target="http://www.tactileview.com/download.as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71596-5028-4310-B05F-6CEB80297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54</Pages>
  <Words>12862</Words>
  <Characters>70743</Characters>
  <Application>Microsoft Office Word</Application>
  <DocSecurity>0</DocSecurity>
  <Lines>589</Lines>
  <Paragraphs>166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  VILLES</dc:creator>
  <cp:lastModifiedBy>Coralie  VILLES</cp:lastModifiedBy>
  <cp:revision>116</cp:revision>
  <dcterms:created xsi:type="dcterms:W3CDTF">2017-04-10T08:48:00Z</dcterms:created>
  <dcterms:modified xsi:type="dcterms:W3CDTF">2017-07-04T16:00:00Z</dcterms:modified>
</cp:coreProperties>
</file>